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20" w:rsidRPr="00D83EF0" w:rsidRDefault="002B7320" w:rsidP="002B7320">
      <w:pPr>
        <w:spacing w:line="336" w:lineRule="auto"/>
        <w:jc w:val="center"/>
        <w:rPr>
          <w:rFonts w:ascii="Garamond" w:hAnsi="Garamond" w:cs="Arial"/>
          <w:b/>
          <w:color w:val="000000" w:themeColor="text1"/>
          <w:sz w:val="26"/>
          <w:szCs w:val="26"/>
        </w:rPr>
      </w:pPr>
    </w:p>
    <w:p w:rsidR="00D83EF0" w:rsidRPr="00D83EF0" w:rsidRDefault="00D83EF0" w:rsidP="00D83EF0">
      <w:pPr>
        <w:autoSpaceDE w:val="0"/>
        <w:autoSpaceDN w:val="0"/>
        <w:adjustRightInd w:val="0"/>
        <w:jc w:val="both"/>
        <w:rPr>
          <w:rFonts w:ascii="Garamond" w:hAnsi="Garamond" w:cs="Arial"/>
          <w:b/>
          <w:color w:val="000000" w:themeColor="text1"/>
          <w:sz w:val="26"/>
          <w:szCs w:val="26"/>
        </w:rPr>
      </w:pPr>
      <w:r w:rsidRPr="00D83EF0">
        <w:rPr>
          <w:rFonts w:ascii="Garamond" w:hAnsi="Garamond" w:cs="Arial"/>
          <w:b/>
          <w:color w:val="000000" w:themeColor="text1"/>
          <w:sz w:val="26"/>
          <w:szCs w:val="26"/>
        </w:rPr>
        <w:t>ORDENANZA PARA LA APLICACIÓN DE LA LEY ORGANICA DE REMISION DE INTERESES, MULTAS Y RECARGOS SOBRE LOS TRIBUTOS LOCALES ADMINISTRADOS POR EL GOBIERNO AUTONOMO DESCENTRALIZADO MUNICIPAL DEL CANTON CUENCA Y LAS EMPRESAS PUBLICAS MUNICIPALES</w:t>
      </w:r>
      <w:r>
        <w:rPr>
          <w:rFonts w:ascii="Garamond" w:hAnsi="Garamond" w:cs="Arial"/>
          <w:b/>
          <w:color w:val="000000" w:themeColor="text1"/>
          <w:sz w:val="26"/>
          <w:szCs w:val="26"/>
        </w:rPr>
        <w:t>.</w:t>
      </w:r>
    </w:p>
    <w:p w:rsidR="00D83EF0" w:rsidRDefault="00D83EF0" w:rsidP="002B7320">
      <w:pPr>
        <w:spacing w:line="336" w:lineRule="auto"/>
        <w:jc w:val="center"/>
        <w:rPr>
          <w:rFonts w:ascii="Garamond" w:hAnsi="Garamond" w:cs="Arial"/>
          <w:b/>
          <w:color w:val="000000" w:themeColor="text1"/>
          <w:sz w:val="26"/>
          <w:szCs w:val="26"/>
        </w:rPr>
      </w:pPr>
    </w:p>
    <w:p w:rsidR="004552E1" w:rsidRPr="00D83EF0" w:rsidRDefault="004552E1" w:rsidP="004132BC">
      <w:pPr>
        <w:autoSpaceDE w:val="0"/>
        <w:autoSpaceDN w:val="0"/>
        <w:adjustRightInd w:val="0"/>
        <w:jc w:val="center"/>
        <w:rPr>
          <w:rFonts w:ascii="Garamond" w:hAnsi="Garamond" w:cs="Arial"/>
          <w:b/>
          <w:color w:val="000000" w:themeColor="text1"/>
          <w:sz w:val="26"/>
          <w:szCs w:val="26"/>
        </w:rPr>
      </w:pPr>
      <w:bookmarkStart w:id="0" w:name="_GoBack"/>
      <w:bookmarkEnd w:id="0"/>
    </w:p>
    <w:p w:rsidR="00BD53DD" w:rsidRPr="00D83EF0" w:rsidRDefault="004552E1" w:rsidP="004132BC">
      <w:pPr>
        <w:autoSpaceDE w:val="0"/>
        <w:autoSpaceDN w:val="0"/>
        <w:adjustRightInd w:val="0"/>
        <w:jc w:val="center"/>
        <w:rPr>
          <w:rFonts w:ascii="Garamond" w:hAnsi="Garamond" w:cs="Arial"/>
          <w:b/>
          <w:color w:val="000000" w:themeColor="text1"/>
          <w:sz w:val="26"/>
          <w:szCs w:val="26"/>
        </w:rPr>
      </w:pPr>
      <w:r w:rsidRPr="00D83EF0">
        <w:rPr>
          <w:rFonts w:ascii="Garamond" w:hAnsi="Garamond" w:cs="Arial"/>
          <w:b/>
          <w:color w:val="000000" w:themeColor="text1"/>
          <w:sz w:val="26"/>
          <w:szCs w:val="26"/>
        </w:rPr>
        <w:t>EL ILUSTRE CONCEJO CANTONAL DE CUENCA</w:t>
      </w:r>
    </w:p>
    <w:p w:rsidR="003074AB" w:rsidRPr="00D83EF0" w:rsidRDefault="003074AB" w:rsidP="004132BC">
      <w:pPr>
        <w:pStyle w:val="Sinespaciado"/>
        <w:jc w:val="center"/>
        <w:rPr>
          <w:rFonts w:ascii="Garamond" w:hAnsi="Garamond" w:cs="Arial"/>
          <w:b/>
          <w:color w:val="000000" w:themeColor="text1"/>
          <w:sz w:val="26"/>
          <w:szCs w:val="26"/>
        </w:rPr>
      </w:pPr>
    </w:p>
    <w:p w:rsidR="00E70432" w:rsidRPr="00D83EF0" w:rsidRDefault="00E70432" w:rsidP="004132BC">
      <w:pPr>
        <w:pStyle w:val="Sinespaciado"/>
        <w:jc w:val="center"/>
        <w:rPr>
          <w:rFonts w:ascii="Garamond" w:hAnsi="Garamond" w:cs="Arial"/>
          <w:b/>
          <w:color w:val="000000" w:themeColor="text1"/>
          <w:sz w:val="26"/>
          <w:szCs w:val="26"/>
        </w:rPr>
      </w:pPr>
      <w:r w:rsidRPr="00D83EF0">
        <w:rPr>
          <w:rFonts w:ascii="Garamond" w:hAnsi="Garamond" w:cs="Arial"/>
          <w:b/>
          <w:color w:val="000000" w:themeColor="text1"/>
          <w:sz w:val="26"/>
          <w:szCs w:val="26"/>
        </w:rPr>
        <w:t>CONSIDERANDO</w:t>
      </w:r>
      <w:r w:rsidR="00D83EF0">
        <w:rPr>
          <w:rFonts w:ascii="Garamond" w:hAnsi="Garamond" w:cs="Arial"/>
          <w:b/>
          <w:color w:val="000000" w:themeColor="text1"/>
          <w:sz w:val="26"/>
          <w:szCs w:val="26"/>
        </w:rPr>
        <w:t xml:space="preserve">: </w:t>
      </w:r>
    </w:p>
    <w:p w:rsidR="00A51C2D" w:rsidRPr="00D83EF0" w:rsidRDefault="00A51C2D" w:rsidP="004132BC">
      <w:pPr>
        <w:pStyle w:val="Sinespaciado"/>
        <w:jc w:val="both"/>
        <w:rPr>
          <w:rFonts w:ascii="Garamond" w:hAnsi="Garamond" w:cs="Arial"/>
          <w:b/>
          <w:color w:val="000000" w:themeColor="text1"/>
          <w:sz w:val="26"/>
          <w:szCs w:val="26"/>
        </w:rPr>
      </w:pPr>
    </w:p>
    <w:p w:rsidR="00E75D8D" w:rsidRPr="00D83EF0" w:rsidRDefault="00E75D8D" w:rsidP="004132BC">
      <w:pPr>
        <w:pStyle w:val="Sinespaciado"/>
        <w:jc w:val="both"/>
        <w:rPr>
          <w:rFonts w:ascii="Garamond" w:hAnsi="Garamond" w:cs="Arial"/>
          <w:color w:val="000000" w:themeColor="text1"/>
          <w:sz w:val="26"/>
          <w:szCs w:val="26"/>
        </w:rPr>
      </w:pPr>
      <w:r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Que, el </w:t>
      </w:r>
      <w:r w:rsidR="00C13873" w:rsidRPr="00D83EF0">
        <w:rPr>
          <w:rFonts w:ascii="Garamond" w:hAnsi="Garamond" w:cs="Arial"/>
          <w:color w:val="000000" w:themeColor="text1"/>
          <w:sz w:val="26"/>
          <w:szCs w:val="26"/>
        </w:rPr>
        <w:t>a</w:t>
      </w:r>
      <w:r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rtículo 240 de la </w:t>
      </w:r>
      <w:r w:rsidR="00CB0C31" w:rsidRPr="00D83EF0">
        <w:rPr>
          <w:rFonts w:ascii="Garamond" w:hAnsi="Garamond" w:cs="Arial"/>
          <w:color w:val="000000" w:themeColor="text1"/>
          <w:sz w:val="26"/>
          <w:szCs w:val="26"/>
        </w:rPr>
        <w:t>Constitución establece que los G</w:t>
      </w:r>
      <w:r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obiernos </w:t>
      </w:r>
      <w:r w:rsidR="00CB0C31" w:rsidRPr="00D83EF0">
        <w:rPr>
          <w:rFonts w:ascii="Garamond" w:hAnsi="Garamond" w:cs="Arial"/>
          <w:color w:val="000000" w:themeColor="text1"/>
          <w:sz w:val="26"/>
          <w:szCs w:val="26"/>
        </w:rPr>
        <w:t>A</w:t>
      </w:r>
      <w:r w:rsidR="002B7320" w:rsidRPr="00D83EF0">
        <w:rPr>
          <w:rFonts w:ascii="Garamond" w:hAnsi="Garamond" w:cs="Arial"/>
          <w:color w:val="000000" w:themeColor="text1"/>
          <w:sz w:val="26"/>
          <w:szCs w:val="26"/>
        </w:rPr>
        <w:t>utónomos D</w:t>
      </w:r>
      <w:r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escentralizados tendrán facultades legislativas en el ámbito de sus competencias y jurisdicciones territoriales; y en concreto el </w:t>
      </w:r>
      <w:r w:rsidR="00C13873" w:rsidRPr="00D83EF0">
        <w:rPr>
          <w:rFonts w:ascii="Garamond" w:hAnsi="Garamond" w:cs="Arial"/>
          <w:color w:val="000000" w:themeColor="text1"/>
          <w:sz w:val="26"/>
          <w:szCs w:val="26"/>
        </w:rPr>
        <w:t>a</w:t>
      </w:r>
      <w:r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rtículo 264 de la misma </w:t>
      </w:r>
      <w:r w:rsidR="00CB0C31" w:rsidRPr="00D83EF0">
        <w:rPr>
          <w:rFonts w:ascii="Garamond" w:hAnsi="Garamond" w:cs="Arial"/>
          <w:color w:val="000000" w:themeColor="text1"/>
          <w:sz w:val="26"/>
          <w:szCs w:val="26"/>
        </w:rPr>
        <w:t>Carta M</w:t>
      </w:r>
      <w:r w:rsidRPr="00D83EF0">
        <w:rPr>
          <w:rFonts w:ascii="Garamond" w:hAnsi="Garamond" w:cs="Arial"/>
          <w:color w:val="000000" w:themeColor="text1"/>
          <w:sz w:val="26"/>
          <w:szCs w:val="26"/>
        </w:rPr>
        <w:t>agna</w:t>
      </w:r>
      <w:r w:rsidR="007A170D" w:rsidRPr="00D83EF0">
        <w:rPr>
          <w:rFonts w:ascii="Garamond" w:hAnsi="Garamond" w:cs="Arial"/>
          <w:color w:val="000000" w:themeColor="text1"/>
          <w:sz w:val="26"/>
          <w:szCs w:val="26"/>
        </w:rPr>
        <w:t>, en el numeral 5,</w:t>
      </w:r>
      <w:r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 señala como competencia exclusiva de los gobiernos municipales el crear, modificar o suprimir mediante ordenanzas, tasas y contr</w:t>
      </w:r>
      <w:r w:rsidR="00D83EF0">
        <w:rPr>
          <w:rFonts w:ascii="Garamond" w:hAnsi="Garamond" w:cs="Arial"/>
          <w:color w:val="000000" w:themeColor="text1"/>
          <w:sz w:val="26"/>
          <w:szCs w:val="26"/>
        </w:rPr>
        <w:t>ibuciones especiales de mejoras;</w:t>
      </w:r>
    </w:p>
    <w:p w:rsidR="007A170D" w:rsidRPr="00D83EF0" w:rsidRDefault="007A170D" w:rsidP="004132BC">
      <w:pPr>
        <w:pStyle w:val="Sinespaciado"/>
        <w:jc w:val="both"/>
        <w:rPr>
          <w:rFonts w:ascii="Garamond" w:hAnsi="Garamond" w:cs="Arial"/>
          <w:color w:val="000000" w:themeColor="text1"/>
          <w:sz w:val="26"/>
          <w:szCs w:val="26"/>
        </w:rPr>
      </w:pPr>
    </w:p>
    <w:p w:rsidR="00F75F09" w:rsidRPr="00D83EF0" w:rsidRDefault="00F75F09" w:rsidP="004132BC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iCs/>
          <w:color w:val="000000" w:themeColor="text1"/>
          <w:sz w:val="26"/>
          <w:szCs w:val="26"/>
          <w:lang w:val="es-EC" w:eastAsia="en-US"/>
        </w:rPr>
      </w:pP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Que, el </w:t>
      </w:r>
      <w:r w:rsidR="00C13873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a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rtículo 300 de la Constitución de la República</w:t>
      </w:r>
      <w:r w:rsidR="00E75D8D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del Ecuador establece que el régimen tributario se regirá,</w:t>
      </w:r>
      <w:r w:rsidR="00E75D8D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entre otros, por los principios de generalidad, simplicidad</w:t>
      </w:r>
      <w:r w:rsidR="00E75D8D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administrativa, equidad, transparencia y suficiencia</w:t>
      </w:r>
      <w:r w:rsidR="00E75D8D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recaudatoria, y fomentará conductas ecológicas, económicas</w:t>
      </w:r>
      <w:r w:rsidR="00E75D8D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y sociales responsables</w:t>
      </w:r>
      <w:r w:rsidR="00D83EF0">
        <w:rPr>
          <w:rFonts w:ascii="Garamond" w:eastAsiaTheme="minorHAnsi" w:hAnsi="Garamond" w:cs="Arial"/>
          <w:iCs/>
          <w:color w:val="000000" w:themeColor="text1"/>
          <w:sz w:val="26"/>
          <w:szCs w:val="26"/>
          <w:lang w:val="es-EC" w:eastAsia="en-US"/>
        </w:rPr>
        <w:t>;</w:t>
      </w:r>
    </w:p>
    <w:p w:rsidR="00C13873" w:rsidRPr="00D83EF0" w:rsidRDefault="00C13873" w:rsidP="004132BC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i/>
          <w:iCs/>
          <w:color w:val="000000" w:themeColor="text1"/>
          <w:sz w:val="26"/>
          <w:szCs w:val="26"/>
          <w:lang w:val="es-EC" w:eastAsia="en-US"/>
        </w:rPr>
      </w:pPr>
    </w:p>
    <w:p w:rsidR="00C13873" w:rsidRPr="00D83EF0" w:rsidRDefault="00C13873" w:rsidP="00C13873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iCs/>
          <w:color w:val="000000" w:themeColor="text1"/>
          <w:sz w:val="26"/>
          <w:szCs w:val="26"/>
          <w:lang w:val="es-EC" w:eastAsia="en-US"/>
        </w:rPr>
      </w:pPr>
      <w:r w:rsidRPr="00D83EF0">
        <w:rPr>
          <w:rFonts w:ascii="Garamond" w:eastAsiaTheme="minorHAnsi" w:hAnsi="Garamond" w:cs="Arial"/>
          <w:iCs/>
          <w:color w:val="000000" w:themeColor="text1"/>
          <w:sz w:val="26"/>
          <w:szCs w:val="26"/>
          <w:lang w:val="es-EC" w:eastAsia="en-US"/>
        </w:rPr>
        <w:t>Que, el artículo 301 ibídem, determina que s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ólo por iniciativa de la Función Ejecutiva y mediante ley sancionada por la Asamblea Nacional se podrá establecer, modificar, exonerar o extinguir impuestos. Sólo por acto normativo de órgano competente se podrán establecer, modificar, exonerar y extinguir tasas y contribuciones. Las tasas y contribuciones especiales se crearán y </w:t>
      </w:r>
      <w:r w:rsid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regularán de acuerdo con la ley;</w:t>
      </w:r>
    </w:p>
    <w:p w:rsidR="004D6194" w:rsidRPr="00D83EF0" w:rsidRDefault="004D6194" w:rsidP="004132BC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i/>
          <w:iCs/>
          <w:color w:val="000000" w:themeColor="text1"/>
          <w:sz w:val="26"/>
          <w:szCs w:val="26"/>
          <w:lang w:val="es-EC" w:eastAsia="en-US"/>
        </w:rPr>
      </w:pPr>
    </w:p>
    <w:p w:rsidR="00F75F09" w:rsidRPr="00D83EF0" w:rsidRDefault="00F75F09" w:rsidP="004132BC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</w:pP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Que, el </w:t>
      </w:r>
      <w:r w:rsidR="00C13873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a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rtículo 4 del Código </w:t>
      </w:r>
      <w:r w:rsidR="002B7320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Orgánico 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Tributario señala que las</w:t>
      </w:r>
      <w:r w:rsidR="00E75D8D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leyes tributarias determinarán el objeto imponible, los</w:t>
      </w:r>
      <w:r w:rsidR="00E75D8D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sujetos activo y pasivo, la cuantía del tributo o la forma de</w:t>
      </w:r>
      <w:r w:rsidR="00E75D8D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establecerla, las exenciones y deducciones; los reclamos,</w:t>
      </w:r>
      <w:r w:rsidR="00E75D8D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recursos y demás materias reservadas a la ley que deban</w:t>
      </w:r>
      <w:r w:rsidR="00E75D8D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concederse conforme a este </w:t>
      </w:r>
      <w:r w:rsidR="00E75D8D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C</w:t>
      </w:r>
      <w:r w:rsid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ódigo;</w:t>
      </w:r>
    </w:p>
    <w:p w:rsidR="004D6194" w:rsidRPr="00D83EF0" w:rsidRDefault="004D6194" w:rsidP="004132BC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</w:pPr>
    </w:p>
    <w:p w:rsidR="00F75F09" w:rsidRPr="00D83EF0" w:rsidRDefault="00F75F09" w:rsidP="004132BC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</w:pP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Que, el artículo 54 </w:t>
      </w:r>
      <w:r w:rsidR="0043457B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del Código Orgánico Tributario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dispone que las deudas tributarias</w:t>
      </w:r>
      <w:r w:rsidR="00E75D8D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sólo podrán cond</w:t>
      </w:r>
      <w:r w:rsidR="00A41522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o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narse o remitirse en virtud de ley, en la</w:t>
      </w:r>
      <w:r w:rsidR="00E75D8D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cuantía y con los requisito</w:t>
      </w:r>
      <w:r w:rsid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s que en la misma se determinen;</w:t>
      </w:r>
    </w:p>
    <w:p w:rsidR="00F75F09" w:rsidRPr="00D83EF0" w:rsidRDefault="00F75F09" w:rsidP="004132BC">
      <w:pPr>
        <w:pStyle w:val="Sinespaciado"/>
        <w:jc w:val="both"/>
        <w:rPr>
          <w:rFonts w:ascii="Garamond" w:hAnsi="Garamond" w:cs="Arial"/>
          <w:color w:val="000000" w:themeColor="text1"/>
          <w:sz w:val="26"/>
          <w:szCs w:val="26"/>
          <w:lang w:val="es-EC"/>
        </w:rPr>
      </w:pPr>
    </w:p>
    <w:p w:rsidR="00426BD2" w:rsidRPr="00D83EF0" w:rsidRDefault="00E254D4" w:rsidP="00EA0891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</w:pP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Que, el Código Orgánico de Organización Territorial, Autonomía y Descentralización, en el artículo 55, </w:t>
      </w:r>
      <w:r w:rsidR="00E859FA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literal e),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  <w:r w:rsidR="00E859FA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establece como parte 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de las competencias </w:t>
      </w:r>
      <w:r w:rsidR="00E859FA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exclusivas de los gobiernos autónomos descentralizados municipale</w:t>
      </w:r>
      <w:r w:rsidR="00EA0891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s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, </w:t>
      </w:r>
      <w:r w:rsidR="00E859FA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el c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rear, modificar, exonerar o suprimir mediante ordenanzas, tasas, tarifas y contribuciones</w:t>
      </w:r>
      <w:r w:rsidR="00E859FA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especiales de mejoras</w:t>
      </w:r>
      <w:r w:rsid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;</w:t>
      </w:r>
    </w:p>
    <w:p w:rsidR="00426BD2" w:rsidRPr="00D83EF0" w:rsidRDefault="00426BD2" w:rsidP="004132BC">
      <w:pPr>
        <w:pStyle w:val="Sinespaciado"/>
        <w:jc w:val="both"/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</w:pPr>
    </w:p>
    <w:p w:rsidR="00F75F09" w:rsidRPr="00D83EF0" w:rsidRDefault="005E5750" w:rsidP="004132BC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</w:pP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lastRenderedPageBreak/>
        <w:t>Que</w:t>
      </w:r>
      <w:r w:rsidR="004132BC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,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el Código Orgánico de Organización Territorial, Autonomía y Descentralización</w:t>
      </w:r>
      <w:r w:rsidR="00A41522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,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  <w:r w:rsidR="00A41522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dispone  en el Artículo 57 </w:t>
      </w:r>
      <w:r w:rsidR="0043457B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las a</w:t>
      </w:r>
      <w:r w:rsidR="00D9710D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tribuciones del Concejo M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unicipal</w:t>
      </w:r>
      <w:r w:rsidR="0043457B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y en su literal 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a)</w:t>
      </w:r>
      <w:r w:rsidR="00E254D4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,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  <w:r w:rsidR="0043457B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establece el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ejercicio de la facultad normativa en las materias de competencia del gobierno autónomo descentralizado municipal, mediante la expedición de ordenanzas</w:t>
      </w:r>
      <w:r w:rsidR="00BE4368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cant</w:t>
      </w:r>
      <w:r w:rsidR="0043457B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o</w:t>
      </w:r>
      <w:r w:rsid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nales, acuerdos y resoluciones;</w:t>
      </w:r>
    </w:p>
    <w:p w:rsidR="004132BC" w:rsidRPr="00D83EF0" w:rsidRDefault="004132BC" w:rsidP="004132BC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</w:pPr>
    </w:p>
    <w:p w:rsidR="0004368A" w:rsidRPr="00D83EF0" w:rsidRDefault="0004368A" w:rsidP="004132BC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</w:pP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Que,</w:t>
      </w:r>
      <w:r w:rsid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e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l Código Orgánico de Organización Territorial, Autonomía y Descentralización en  el artículo 60 literal d)</w:t>
      </w:r>
      <w:r w:rsidR="0043457B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,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faculta al Alcalde o Alcaldesa a presentar proyectos de ordenanza al Concejo Municipal e</w:t>
      </w:r>
      <w:r w:rsid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n el ámbito de sus competencias;</w:t>
      </w:r>
    </w:p>
    <w:p w:rsidR="00E70432" w:rsidRPr="00D83EF0" w:rsidRDefault="00E70432" w:rsidP="004132BC">
      <w:pPr>
        <w:pStyle w:val="Sinespaciado"/>
        <w:jc w:val="both"/>
        <w:rPr>
          <w:rFonts w:ascii="Garamond" w:hAnsi="Garamond" w:cs="Arial"/>
          <w:color w:val="000000" w:themeColor="text1"/>
          <w:sz w:val="26"/>
          <w:szCs w:val="26"/>
          <w:lang w:val="es-EC"/>
        </w:rPr>
      </w:pPr>
    </w:p>
    <w:p w:rsidR="00E254D4" w:rsidRPr="00D83EF0" w:rsidRDefault="00E254D4" w:rsidP="004132BC">
      <w:pPr>
        <w:pStyle w:val="Sinespaciado"/>
        <w:jc w:val="both"/>
        <w:rPr>
          <w:rFonts w:ascii="Garamond" w:hAnsi="Garamond" w:cs="Arial"/>
          <w:color w:val="000000" w:themeColor="text1"/>
          <w:sz w:val="26"/>
          <w:szCs w:val="26"/>
          <w:lang w:val="es-EC"/>
        </w:rPr>
      </w:pPr>
      <w:r w:rsidRPr="00D83EF0">
        <w:rPr>
          <w:rFonts w:ascii="Garamond" w:hAnsi="Garamond" w:cs="Arial"/>
          <w:color w:val="000000" w:themeColor="text1"/>
          <w:sz w:val="26"/>
          <w:szCs w:val="26"/>
        </w:rPr>
        <w:t>Que, el Código Orgánico de Organización Territorial, Autonomía y Descentralización,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en su Artículo 186 recalca la facultad tributaria de los gobiernos municipales para crear, modificar, exonerar o suprimir mediante ordenanzas, tasas, tarifas y contribuciones especiales de mejoras generales o específicas, por el establecimiento o ampliación de servicios públicos que son de su responsabilidad, el uso de bienes o espacios públicos y en razón de las obras que ejecuten dentro del ámbito de sus competencias y circunscripción</w:t>
      </w:r>
      <w:r w:rsid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;</w:t>
      </w:r>
    </w:p>
    <w:p w:rsidR="00E254D4" w:rsidRPr="00D83EF0" w:rsidRDefault="00E254D4" w:rsidP="004132BC">
      <w:pPr>
        <w:pStyle w:val="Sinespaciado"/>
        <w:jc w:val="both"/>
        <w:rPr>
          <w:rFonts w:ascii="Garamond" w:hAnsi="Garamond" w:cs="Arial"/>
          <w:color w:val="000000" w:themeColor="text1"/>
          <w:sz w:val="26"/>
          <w:szCs w:val="26"/>
          <w:lang w:val="es-EC"/>
        </w:rPr>
      </w:pPr>
    </w:p>
    <w:p w:rsidR="00F84F95" w:rsidRPr="00D83EF0" w:rsidRDefault="00F84F95" w:rsidP="004132BC">
      <w:pPr>
        <w:jc w:val="both"/>
        <w:rPr>
          <w:rFonts w:ascii="Garamond" w:hAnsi="Garamond" w:cs="Arial"/>
          <w:color w:val="000000" w:themeColor="text1"/>
          <w:sz w:val="26"/>
          <w:szCs w:val="26"/>
        </w:rPr>
      </w:pPr>
      <w:r w:rsidRPr="00D83EF0">
        <w:rPr>
          <w:rFonts w:ascii="Garamond" w:hAnsi="Garamond" w:cs="Arial"/>
          <w:color w:val="000000" w:themeColor="text1"/>
          <w:sz w:val="26"/>
          <w:szCs w:val="26"/>
        </w:rPr>
        <w:t>Que</w:t>
      </w:r>
      <w:r w:rsidR="0004368A" w:rsidRPr="00D83EF0">
        <w:rPr>
          <w:rFonts w:ascii="Garamond" w:hAnsi="Garamond" w:cs="Arial"/>
          <w:color w:val="000000" w:themeColor="text1"/>
          <w:sz w:val="26"/>
          <w:szCs w:val="26"/>
        </w:rPr>
        <w:t>,</w:t>
      </w:r>
      <w:r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 la Asamblea Nacional del Ecuador ha expedido la “Ley Orgánica de Remisión de Intereses, Multas y Recargos”, la que ha sido publicada en el Registro Oficial Suplemento 4</w:t>
      </w:r>
      <w:r w:rsidR="007A45D0">
        <w:rPr>
          <w:rFonts w:ascii="Garamond" w:hAnsi="Garamond" w:cs="Arial"/>
          <w:color w:val="000000" w:themeColor="text1"/>
          <w:sz w:val="26"/>
          <w:szCs w:val="26"/>
        </w:rPr>
        <w:t>93 del martes 5 de mayo de 2015;</w:t>
      </w:r>
    </w:p>
    <w:p w:rsidR="00F84F95" w:rsidRPr="00D83EF0" w:rsidRDefault="00F84F95" w:rsidP="004132BC">
      <w:pPr>
        <w:jc w:val="both"/>
        <w:rPr>
          <w:rFonts w:ascii="Garamond" w:hAnsi="Garamond" w:cs="Arial"/>
          <w:color w:val="000000" w:themeColor="text1"/>
          <w:sz w:val="26"/>
          <w:szCs w:val="26"/>
        </w:rPr>
      </w:pPr>
    </w:p>
    <w:p w:rsidR="00F84F95" w:rsidRPr="00D83EF0" w:rsidRDefault="00F84F95" w:rsidP="004132BC">
      <w:pPr>
        <w:jc w:val="both"/>
        <w:rPr>
          <w:rFonts w:ascii="Garamond" w:hAnsi="Garamond" w:cs="Arial"/>
          <w:color w:val="000000" w:themeColor="text1"/>
          <w:sz w:val="26"/>
          <w:szCs w:val="26"/>
        </w:rPr>
      </w:pPr>
      <w:r w:rsidRPr="00D83EF0">
        <w:rPr>
          <w:rFonts w:ascii="Garamond" w:hAnsi="Garamond" w:cs="Arial"/>
          <w:color w:val="000000" w:themeColor="text1"/>
          <w:sz w:val="26"/>
          <w:szCs w:val="26"/>
        </w:rPr>
        <w:t>Que</w:t>
      </w:r>
      <w:r w:rsidR="0004368A" w:rsidRPr="00D83EF0">
        <w:rPr>
          <w:rFonts w:ascii="Garamond" w:hAnsi="Garamond" w:cs="Arial"/>
          <w:color w:val="000000" w:themeColor="text1"/>
          <w:sz w:val="26"/>
          <w:szCs w:val="26"/>
        </w:rPr>
        <w:t>,</w:t>
      </w:r>
      <w:r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 la “Ley Orgánica de Remisión de Intereses, Multas y Recargos” es aplicable para los tributos locales administrados por los gobiernos autónomos descentralizados y sus empresas</w:t>
      </w:r>
      <w:r w:rsidR="007A45D0">
        <w:rPr>
          <w:rFonts w:ascii="Garamond" w:hAnsi="Garamond" w:cs="Arial"/>
          <w:color w:val="000000" w:themeColor="text1"/>
          <w:sz w:val="26"/>
          <w:szCs w:val="26"/>
        </w:rPr>
        <w:t xml:space="preserve"> públicas;</w:t>
      </w:r>
    </w:p>
    <w:p w:rsidR="00F84F95" w:rsidRPr="00D83EF0" w:rsidRDefault="00F84F95" w:rsidP="004132BC">
      <w:pPr>
        <w:jc w:val="both"/>
        <w:rPr>
          <w:rFonts w:ascii="Garamond" w:hAnsi="Garamond" w:cs="Arial"/>
          <w:color w:val="000000" w:themeColor="text1"/>
          <w:sz w:val="26"/>
          <w:szCs w:val="26"/>
        </w:rPr>
      </w:pPr>
    </w:p>
    <w:p w:rsidR="00F84F95" w:rsidRPr="00D83EF0" w:rsidRDefault="00F84F95" w:rsidP="004132BC">
      <w:pPr>
        <w:jc w:val="both"/>
        <w:rPr>
          <w:rFonts w:ascii="Garamond" w:hAnsi="Garamond" w:cs="Arial"/>
          <w:color w:val="000000" w:themeColor="text1"/>
          <w:sz w:val="26"/>
          <w:szCs w:val="26"/>
        </w:rPr>
      </w:pPr>
      <w:r w:rsidRPr="00D83EF0">
        <w:rPr>
          <w:rFonts w:ascii="Garamond" w:hAnsi="Garamond" w:cs="Arial"/>
          <w:color w:val="000000" w:themeColor="text1"/>
          <w:sz w:val="26"/>
          <w:szCs w:val="26"/>
        </w:rPr>
        <w:t>Que</w:t>
      </w:r>
      <w:r w:rsidR="004132BC" w:rsidRPr="00D83EF0">
        <w:rPr>
          <w:rFonts w:ascii="Garamond" w:hAnsi="Garamond" w:cs="Arial"/>
          <w:color w:val="000000" w:themeColor="text1"/>
          <w:sz w:val="26"/>
          <w:szCs w:val="26"/>
        </w:rPr>
        <w:t>,</w:t>
      </w:r>
      <w:r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 el artículo 4 de la mentada Ley</w:t>
      </w:r>
      <w:r w:rsidR="005000BA" w:rsidRPr="00D83EF0">
        <w:rPr>
          <w:rFonts w:ascii="Garamond" w:hAnsi="Garamond" w:cs="Arial"/>
          <w:color w:val="000000" w:themeColor="text1"/>
          <w:sz w:val="26"/>
          <w:szCs w:val="26"/>
        </w:rPr>
        <w:t>, establece que los Gobiernos Autónomos D</w:t>
      </w:r>
      <w:r w:rsidRPr="00D83EF0">
        <w:rPr>
          <w:rFonts w:ascii="Garamond" w:hAnsi="Garamond" w:cs="Arial"/>
          <w:color w:val="000000" w:themeColor="text1"/>
          <w:sz w:val="26"/>
          <w:szCs w:val="26"/>
        </w:rPr>
        <w:t>escentralizados, mediante Ordenanza pueden condonar intereses, multas y recargos, derivados de obligaciones tributarias de su competencia</w:t>
      </w:r>
      <w:r w:rsidR="005000BA"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, originadas en la Ley o en sus respectivas ordenanzas, incluyendo a </w:t>
      </w:r>
      <w:r w:rsidRPr="00D83EF0">
        <w:rPr>
          <w:rFonts w:ascii="Garamond" w:hAnsi="Garamond" w:cs="Arial"/>
          <w:color w:val="000000" w:themeColor="text1"/>
          <w:sz w:val="26"/>
          <w:szCs w:val="26"/>
        </w:rPr>
        <w:t>sus empresas</w:t>
      </w:r>
      <w:r w:rsidR="007A45D0">
        <w:rPr>
          <w:rFonts w:ascii="Garamond" w:hAnsi="Garamond" w:cs="Arial"/>
          <w:color w:val="000000" w:themeColor="text1"/>
          <w:sz w:val="26"/>
          <w:szCs w:val="26"/>
        </w:rPr>
        <w:t xml:space="preserve"> públicas;</w:t>
      </w:r>
    </w:p>
    <w:p w:rsidR="00F84F95" w:rsidRPr="00D83EF0" w:rsidRDefault="00F84F95" w:rsidP="004132BC">
      <w:pPr>
        <w:jc w:val="both"/>
        <w:rPr>
          <w:rFonts w:ascii="Garamond" w:hAnsi="Garamond" w:cs="Arial"/>
          <w:color w:val="000000" w:themeColor="text1"/>
          <w:sz w:val="26"/>
          <w:szCs w:val="26"/>
        </w:rPr>
      </w:pPr>
    </w:p>
    <w:p w:rsidR="00F84F95" w:rsidRPr="00D83EF0" w:rsidRDefault="00F84F95" w:rsidP="004132BC">
      <w:pPr>
        <w:jc w:val="both"/>
        <w:rPr>
          <w:rFonts w:ascii="Garamond" w:hAnsi="Garamond" w:cs="Arial"/>
          <w:color w:val="000000" w:themeColor="text1"/>
          <w:sz w:val="26"/>
          <w:szCs w:val="26"/>
        </w:rPr>
      </w:pPr>
      <w:r w:rsidRPr="00D83EF0">
        <w:rPr>
          <w:rFonts w:ascii="Garamond" w:hAnsi="Garamond" w:cs="Arial"/>
          <w:color w:val="000000" w:themeColor="text1"/>
          <w:sz w:val="26"/>
          <w:szCs w:val="26"/>
        </w:rPr>
        <w:t>Que</w:t>
      </w:r>
      <w:r w:rsidR="0004368A" w:rsidRPr="00D83EF0">
        <w:rPr>
          <w:rFonts w:ascii="Garamond" w:hAnsi="Garamond" w:cs="Arial"/>
          <w:color w:val="000000" w:themeColor="text1"/>
          <w:sz w:val="26"/>
          <w:szCs w:val="26"/>
        </w:rPr>
        <w:t>,</w:t>
      </w:r>
      <w:r w:rsidR="00A41522"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 es una facultad</w:t>
      </w:r>
      <w:r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 del Gobierno Autónomo Descentralizado Municipal del cantón Cuenca aplicar la condonación establecida en la Ley, a los tributos que administra y a los que administran </w:t>
      </w:r>
      <w:r w:rsidR="005000BA"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por él </w:t>
      </w:r>
      <w:r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las empresas </w:t>
      </w:r>
      <w:r w:rsidR="007A45D0">
        <w:rPr>
          <w:rFonts w:ascii="Garamond" w:hAnsi="Garamond" w:cs="Arial"/>
          <w:color w:val="000000" w:themeColor="text1"/>
          <w:sz w:val="26"/>
          <w:szCs w:val="26"/>
        </w:rPr>
        <w:t>públicas;</w:t>
      </w:r>
    </w:p>
    <w:p w:rsidR="00F84F95" w:rsidRPr="00D83EF0" w:rsidRDefault="00F84F95" w:rsidP="004132BC">
      <w:pPr>
        <w:jc w:val="both"/>
        <w:rPr>
          <w:rFonts w:ascii="Garamond" w:hAnsi="Garamond" w:cs="Arial"/>
          <w:color w:val="000000" w:themeColor="text1"/>
          <w:sz w:val="26"/>
          <w:szCs w:val="26"/>
        </w:rPr>
      </w:pPr>
    </w:p>
    <w:p w:rsidR="00F84F95" w:rsidRPr="00D83EF0" w:rsidRDefault="00F84F95" w:rsidP="004132BC">
      <w:pPr>
        <w:jc w:val="both"/>
        <w:rPr>
          <w:rFonts w:ascii="Garamond" w:hAnsi="Garamond" w:cs="Arial"/>
          <w:color w:val="000000" w:themeColor="text1"/>
          <w:sz w:val="26"/>
          <w:szCs w:val="26"/>
        </w:rPr>
      </w:pPr>
      <w:r w:rsidRPr="00D83EF0">
        <w:rPr>
          <w:rFonts w:ascii="Garamond" w:hAnsi="Garamond" w:cs="Arial"/>
          <w:color w:val="000000" w:themeColor="text1"/>
          <w:sz w:val="26"/>
          <w:szCs w:val="26"/>
        </w:rPr>
        <w:t>Que</w:t>
      </w:r>
      <w:r w:rsidR="0004368A" w:rsidRPr="00D83EF0">
        <w:rPr>
          <w:rFonts w:ascii="Garamond" w:hAnsi="Garamond" w:cs="Arial"/>
          <w:color w:val="000000" w:themeColor="text1"/>
          <w:sz w:val="26"/>
          <w:szCs w:val="26"/>
        </w:rPr>
        <w:t>,</w:t>
      </w:r>
      <w:r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 en mérito de la condonación de intereses de mora, multas y recargos, de obligaciones tributarias, los contribuyentes podrán cumplir con el pago de </w:t>
      </w:r>
      <w:r w:rsidR="005000BA" w:rsidRPr="00D83EF0">
        <w:rPr>
          <w:rFonts w:ascii="Garamond" w:hAnsi="Garamond" w:cs="Arial"/>
          <w:color w:val="000000" w:themeColor="text1"/>
          <w:sz w:val="26"/>
          <w:szCs w:val="26"/>
        </w:rPr>
        <w:t>sus</w:t>
      </w:r>
      <w:r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 obligaciones tributarias que han mantenido en mora de pago para con el GAD Municipal de Cuenca y la</w:t>
      </w:r>
      <w:r w:rsidR="005000BA" w:rsidRPr="00D83EF0">
        <w:rPr>
          <w:rFonts w:ascii="Garamond" w:hAnsi="Garamond" w:cs="Arial"/>
          <w:color w:val="000000" w:themeColor="text1"/>
          <w:sz w:val="26"/>
          <w:szCs w:val="26"/>
        </w:rPr>
        <w:t>s empresas públicas municipales</w:t>
      </w:r>
      <w:r w:rsidR="007A45D0">
        <w:rPr>
          <w:rFonts w:ascii="Garamond" w:hAnsi="Garamond" w:cs="Arial"/>
          <w:color w:val="000000" w:themeColor="text1"/>
          <w:sz w:val="26"/>
          <w:szCs w:val="26"/>
        </w:rPr>
        <w:t xml:space="preserve">; y, </w:t>
      </w:r>
    </w:p>
    <w:p w:rsidR="00F84F95" w:rsidRPr="00D83EF0" w:rsidRDefault="00F84F95" w:rsidP="004132BC">
      <w:pPr>
        <w:pStyle w:val="Sinespaciado"/>
        <w:jc w:val="both"/>
        <w:rPr>
          <w:rFonts w:ascii="Garamond" w:hAnsi="Garamond" w:cs="Arial"/>
          <w:color w:val="000000" w:themeColor="text1"/>
          <w:sz w:val="26"/>
          <w:szCs w:val="26"/>
        </w:rPr>
      </w:pPr>
    </w:p>
    <w:p w:rsidR="00E70432" w:rsidRPr="00D83EF0" w:rsidRDefault="00D9710D" w:rsidP="004132BC">
      <w:pPr>
        <w:pStyle w:val="Sinespaciado"/>
        <w:jc w:val="both"/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</w:pP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En ejercicio de su</w:t>
      </w:r>
      <w:r w:rsidR="00E70432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s competencias 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y atribuciones</w:t>
      </w:r>
      <w:r w:rsidR="00A41522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:</w:t>
      </w:r>
    </w:p>
    <w:p w:rsidR="005000BA" w:rsidRPr="00D83EF0" w:rsidRDefault="005000BA" w:rsidP="004132BC">
      <w:pPr>
        <w:pStyle w:val="Sinespaciado"/>
        <w:jc w:val="both"/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</w:pPr>
    </w:p>
    <w:p w:rsidR="008D5198" w:rsidRPr="007A45D0" w:rsidRDefault="00BD53DD" w:rsidP="004132BC">
      <w:pPr>
        <w:pStyle w:val="Sinespaciado"/>
        <w:jc w:val="center"/>
        <w:rPr>
          <w:rFonts w:ascii="Garamond" w:eastAsiaTheme="minorHAnsi" w:hAnsi="Garamond" w:cs="Arial"/>
          <w:b/>
          <w:color w:val="000000" w:themeColor="text1"/>
          <w:sz w:val="26"/>
          <w:szCs w:val="26"/>
          <w:lang w:val="es-EC" w:eastAsia="en-US"/>
        </w:rPr>
      </w:pPr>
      <w:r w:rsidRPr="007A45D0">
        <w:rPr>
          <w:rFonts w:ascii="Garamond" w:eastAsiaTheme="minorHAnsi" w:hAnsi="Garamond" w:cs="Arial"/>
          <w:b/>
          <w:color w:val="000000" w:themeColor="text1"/>
          <w:sz w:val="26"/>
          <w:szCs w:val="26"/>
          <w:lang w:val="es-EC" w:eastAsia="en-US"/>
        </w:rPr>
        <w:t>EXPIDE:</w:t>
      </w:r>
    </w:p>
    <w:p w:rsidR="008D5198" w:rsidRPr="00D83EF0" w:rsidRDefault="008D5198" w:rsidP="004132BC">
      <w:pPr>
        <w:pStyle w:val="Sinespaciado"/>
        <w:jc w:val="center"/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</w:pPr>
    </w:p>
    <w:p w:rsidR="005E5750" w:rsidRPr="00D83EF0" w:rsidRDefault="00A41522" w:rsidP="007A45D0">
      <w:pPr>
        <w:autoSpaceDE w:val="0"/>
        <w:autoSpaceDN w:val="0"/>
        <w:adjustRightInd w:val="0"/>
        <w:jc w:val="both"/>
        <w:rPr>
          <w:rFonts w:ascii="Garamond" w:hAnsi="Garamond" w:cs="Arial"/>
          <w:b/>
          <w:color w:val="000000" w:themeColor="text1"/>
          <w:sz w:val="26"/>
          <w:szCs w:val="26"/>
        </w:rPr>
      </w:pPr>
      <w:r w:rsidRP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lastRenderedPageBreak/>
        <w:t>L</w:t>
      </w:r>
      <w:r w:rsidR="002843DD" w:rsidRP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a </w:t>
      </w:r>
      <w:r w:rsidR="00BD53DD" w:rsidRP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siguiente</w:t>
      </w:r>
      <w:r w:rsidR="00972F62" w:rsidRP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:</w:t>
      </w:r>
      <w:r w:rsidR="00BD53DD" w:rsidRPr="00D83EF0">
        <w:rPr>
          <w:rFonts w:ascii="Garamond" w:eastAsiaTheme="minorHAnsi" w:hAnsi="Garamond" w:cs="Arial"/>
          <w:b/>
          <w:color w:val="000000" w:themeColor="text1"/>
          <w:sz w:val="26"/>
          <w:szCs w:val="26"/>
          <w:lang w:val="es-EC" w:eastAsia="en-US"/>
        </w:rPr>
        <w:t xml:space="preserve"> </w:t>
      </w:r>
      <w:r w:rsidR="005E5750" w:rsidRPr="00D83EF0">
        <w:rPr>
          <w:rFonts w:ascii="Garamond" w:hAnsi="Garamond" w:cs="Arial"/>
          <w:b/>
          <w:color w:val="000000" w:themeColor="text1"/>
          <w:sz w:val="26"/>
          <w:szCs w:val="26"/>
        </w:rPr>
        <w:t>ORDENANZA PARA LA APLICACIÓN DE LA LEY ORGANICA DE REMISION D</w:t>
      </w:r>
      <w:r w:rsidR="00D0431B" w:rsidRPr="00D83EF0">
        <w:rPr>
          <w:rFonts w:ascii="Garamond" w:hAnsi="Garamond" w:cs="Arial"/>
          <w:b/>
          <w:color w:val="000000" w:themeColor="text1"/>
          <w:sz w:val="26"/>
          <w:szCs w:val="26"/>
        </w:rPr>
        <w:t>E INTER</w:t>
      </w:r>
      <w:r w:rsidR="00B05703" w:rsidRPr="00D83EF0">
        <w:rPr>
          <w:rFonts w:ascii="Garamond" w:hAnsi="Garamond" w:cs="Arial"/>
          <w:b/>
          <w:color w:val="000000" w:themeColor="text1"/>
          <w:sz w:val="26"/>
          <w:szCs w:val="26"/>
        </w:rPr>
        <w:t>E</w:t>
      </w:r>
      <w:r w:rsidR="00D0431B" w:rsidRPr="00D83EF0">
        <w:rPr>
          <w:rFonts w:ascii="Garamond" w:hAnsi="Garamond" w:cs="Arial"/>
          <w:b/>
          <w:color w:val="000000" w:themeColor="text1"/>
          <w:sz w:val="26"/>
          <w:szCs w:val="26"/>
        </w:rPr>
        <w:t>SES, MULTAS Y RECARGOS SOBRE</w:t>
      </w:r>
      <w:r w:rsidR="005E5750" w:rsidRPr="00D83EF0">
        <w:rPr>
          <w:rFonts w:ascii="Garamond" w:hAnsi="Garamond" w:cs="Arial"/>
          <w:b/>
          <w:color w:val="000000" w:themeColor="text1"/>
          <w:sz w:val="26"/>
          <w:szCs w:val="26"/>
        </w:rPr>
        <w:t xml:space="preserve"> LOS TRIBUTOS LOCALES ADMINISTRADOS POR EL GOBIERNO AUTONOMO DESCENTRALIZADO MUNICIPAL DEL CANTON CUENCA Y LAS EMPRESAS PUBLICAS MUNICIPALES</w:t>
      </w:r>
    </w:p>
    <w:p w:rsidR="00E70432" w:rsidRPr="00D83EF0" w:rsidRDefault="00E70432" w:rsidP="004132BC">
      <w:pPr>
        <w:pStyle w:val="Sinespaciado"/>
        <w:jc w:val="both"/>
        <w:rPr>
          <w:rFonts w:ascii="Garamond" w:hAnsi="Garamond" w:cs="Arial"/>
          <w:color w:val="000000" w:themeColor="text1"/>
          <w:sz w:val="26"/>
          <w:szCs w:val="26"/>
        </w:rPr>
      </w:pPr>
    </w:p>
    <w:p w:rsidR="00F65442" w:rsidRPr="00D83EF0" w:rsidRDefault="00404ED4" w:rsidP="004132BC">
      <w:pPr>
        <w:jc w:val="both"/>
        <w:rPr>
          <w:rFonts w:ascii="Garamond" w:hAnsi="Garamond" w:cs="Arial"/>
          <w:b/>
          <w:bCs/>
          <w:color w:val="000000" w:themeColor="text1"/>
          <w:sz w:val="26"/>
          <w:szCs w:val="26"/>
        </w:rPr>
      </w:pPr>
      <w:r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>Art. 1.-</w:t>
      </w:r>
      <w:r w:rsidR="00696DC4"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 xml:space="preserve"> O</w:t>
      </w:r>
      <w:r w:rsidR="0004368A"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>bjeto:</w:t>
      </w:r>
      <w:r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 xml:space="preserve"> </w:t>
      </w:r>
      <w:r w:rsidR="0004368A" w:rsidRPr="00D83EF0">
        <w:rPr>
          <w:rFonts w:ascii="Garamond" w:hAnsi="Garamond" w:cs="Arial"/>
          <w:bCs/>
          <w:color w:val="000000" w:themeColor="text1"/>
          <w:sz w:val="26"/>
          <w:szCs w:val="26"/>
        </w:rPr>
        <w:t>La ordenanza tiene por objeto aplicar la remisión</w:t>
      </w:r>
      <w:r w:rsidR="00F65442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 de intereses</w:t>
      </w:r>
      <w:r w:rsidR="0004368A" w:rsidRPr="00D83EF0">
        <w:rPr>
          <w:rFonts w:ascii="Garamond" w:hAnsi="Garamond" w:cs="Arial"/>
          <w:bCs/>
          <w:color w:val="000000" w:themeColor="text1"/>
          <w:sz w:val="26"/>
          <w:szCs w:val="26"/>
        </w:rPr>
        <w:t>,</w:t>
      </w:r>
      <w:r w:rsidR="00F65442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 multas y recargos sobre los tributos administrados por el Gobierno Autónomo Descentralizado Municipal del Cantón Cuenca y las Empresas Públicas Municipales.</w:t>
      </w:r>
    </w:p>
    <w:p w:rsidR="00F65442" w:rsidRPr="00D83EF0" w:rsidRDefault="00F65442" w:rsidP="004132BC">
      <w:pPr>
        <w:jc w:val="both"/>
        <w:rPr>
          <w:rFonts w:ascii="Garamond" w:hAnsi="Garamond" w:cs="Arial"/>
          <w:b/>
          <w:bCs/>
          <w:color w:val="000000" w:themeColor="text1"/>
          <w:sz w:val="26"/>
          <w:szCs w:val="26"/>
        </w:rPr>
      </w:pPr>
    </w:p>
    <w:p w:rsidR="00F65442" w:rsidRPr="00D83EF0" w:rsidRDefault="0004368A" w:rsidP="004132BC">
      <w:pPr>
        <w:jc w:val="both"/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</w:pPr>
      <w:r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 xml:space="preserve"> </w:t>
      </w:r>
      <w:r w:rsidR="002843DD"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>Art. 2.-</w:t>
      </w:r>
      <w:r w:rsidR="00F65442"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 xml:space="preserve"> Tributos: </w:t>
      </w:r>
      <w:r w:rsidR="00696DC4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Se </w:t>
      </w:r>
      <w:r w:rsidR="00F65442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entenderán como tributos</w:t>
      </w:r>
      <w:r w:rsidR="00D0431B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, los</w:t>
      </w:r>
      <w:r w:rsidR="00404ED4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impuestos, tasas y cont</w:t>
      </w:r>
      <w:r w:rsidR="00835957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ribuciones especiales de mejora</w:t>
      </w:r>
      <w:r w:rsidR="00404ED4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, </w:t>
      </w:r>
      <w:r w:rsidR="00F1399F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originados y normados en la Ley o en sus</w:t>
      </w:r>
      <w:r w:rsidR="00F65442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  <w:r w:rsidR="00F1399F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respectivas </w:t>
      </w:r>
      <w:r w:rsidR="00F65442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ordenanzas</w:t>
      </w:r>
      <w:r w:rsidR="00835957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y</w:t>
      </w:r>
      <w:r w:rsidR="00B25CCA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administrados por el G</w:t>
      </w:r>
      <w:r w:rsidR="00835957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AD Municipal del Cantón Cuenca o a través de</w:t>
      </w:r>
      <w:r w:rsidR="00B25CCA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sus Empresas Públicas</w:t>
      </w:r>
      <w:r w:rsidR="00835957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,</w:t>
      </w:r>
      <w:r w:rsidR="00B25CCA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derivados de los servicios públicos </w:t>
      </w:r>
      <w:r w:rsidR="00835957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que prestan.</w:t>
      </w:r>
      <w:r w:rsidR="00F1399F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</w:p>
    <w:p w:rsidR="0004368A" w:rsidRPr="00D83EF0" w:rsidRDefault="0004368A" w:rsidP="004132BC">
      <w:pPr>
        <w:jc w:val="both"/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</w:pPr>
    </w:p>
    <w:p w:rsidR="007A45D0" w:rsidRDefault="00F65442" w:rsidP="00EA0891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</w:pPr>
      <w:r w:rsidRPr="00D83EF0">
        <w:rPr>
          <w:rFonts w:ascii="Garamond" w:eastAsiaTheme="minorHAnsi" w:hAnsi="Garamond" w:cs="Arial"/>
          <w:b/>
          <w:color w:val="000000" w:themeColor="text1"/>
          <w:sz w:val="26"/>
          <w:szCs w:val="26"/>
          <w:lang w:val="es-EC" w:eastAsia="en-US"/>
        </w:rPr>
        <w:t>Art. 3</w:t>
      </w:r>
      <w:r w:rsidR="002843DD" w:rsidRPr="00D83EF0">
        <w:rPr>
          <w:rFonts w:ascii="Garamond" w:eastAsiaTheme="minorHAnsi" w:hAnsi="Garamond" w:cs="Arial"/>
          <w:b/>
          <w:color w:val="000000" w:themeColor="text1"/>
          <w:sz w:val="26"/>
          <w:szCs w:val="26"/>
          <w:lang w:val="es-EC" w:eastAsia="en-US"/>
        </w:rPr>
        <w:t>.-</w:t>
      </w:r>
      <w:r w:rsidR="00696DC4" w:rsidRPr="00D83EF0">
        <w:rPr>
          <w:rFonts w:ascii="Garamond" w:eastAsiaTheme="minorHAnsi" w:hAnsi="Garamond" w:cs="Arial"/>
          <w:b/>
          <w:color w:val="000000" w:themeColor="text1"/>
          <w:sz w:val="26"/>
          <w:szCs w:val="26"/>
          <w:lang w:val="es-EC" w:eastAsia="en-US"/>
        </w:rPr>
        <w:t xml:space="preserve"> Remisión d</w:t>
      </w:r>
      <w:r w:rsidR="002843DD" w:rsidRPr="00D83EF0">
        <w:rPr>
          <w:rFonts w:ascii="Garamond" w:eastAsiaTheme="minorHAnsi" w:hAnsi="Garamond" w:cs="Arial"/>
          <w:b/>
          <w:color w:val="000000" w:themeColor="text1"/>
          <w:sz w:val="26"/>
          <w:szCs w:val="26"/>
          <w:lang w:val="es-EC" w:eastAsia="en-US"/>
        </w:rPr>
        <w:t>e intereses, multas y recargos:</w:t>
      </w:r>
      <w:r w:rsidR="00696DC4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 Se dispone la remisión de intereses, multas y recargos derivados de obligaciones tr</w:t>
      </w:r>
      <w:r w:rsidR="005E32AC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ibutarias cuya administración </w:t>
      </w:r>
      <w:r w:rsidR="00696DC4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o recaudación le corresponde única y directamente al G</w:t>
      </w:r>
      <w:r w:rsidR="005E32AC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AD Municipal del cantón Cuenca </w:t>
      </w:r>
      <w:r w:rsidR="00190309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o</w:t>
      </w:r>
      <w:r w:rsidR="00696DC4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a sus Empresas Públicas Municipales</w:t>
      </w:r>
      <w:r w:rsidR="005E32AC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. Dichas obligaciones están contenida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s en los títulos de crédito, órdenes de cobro, liquidaciones o cualquier otro acto de determinación de</w:t>
      </w:r>
      <w:r w:rsidR="005E32AC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obligación tributaria, emitido</w:t>
      </w:r>
      <w:r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por el Gobierno Autónomo Descentralizado Municipal del cantón Cuenca o por sus Empresas Públicas Municipales y </w:t>
      </w:r>
      <w:r w:rsidR="00696DC4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conforme a</w:t>
      </w:r>
      <w:r w:rsidR="007A3246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las siguientes reglas</w:t>
      </w:r>
      <w:r w:rsidR="00696DC4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:</w:t>
      </w:r>
    </w:p>
    <w:p w:rsidR="007A45D0" w:rsidRDefault="007A45D0" w:rsidP="00EA0891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</w:pPr>
    </w:p>
    <w:p w:rsidR="007A45D0" w:rsidRDefault="00696DC4" w:rsidP="007A45D0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</w:pPr>
      <w:r w:rsidRP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La remisión de intereses de mora, multas y recargos será del cien por ciento (100%) si el pago de la totalidad de la obligación tributaria</w:t>
      </w:r>
      <w:r w:rsidR="00A240D9" w:rsidRP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vencida</w:t>
      </w:r>
      <w:r w:rsidR="00600947" w:rsidRP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(capital)</w:t>
      </w:r>
      <w:r w:rsidR="00A240D9" w:rsidRP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,</w:t>
      </w:r>
      <w:r w:rsidRP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es realizado hasta los sesenta (60) días hábiles siguientes de la publicación</w:t>
      </w:r>
      <w:r w:rsidR="002700A2" w:rsidRP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  <w:r w:rsidRP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de la</w:t>
      </w:r>
      <w:r w:rsidR="00231693" w:rsidRP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de la </w:t>
      </w:r>
      <w:r w:rsidR="004B7741" w:rsidRP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Ordenanza en el Registro Oficial.</w:t>
      </w:r>
    </w:p>
    <w:p w:rsidR="007A45D0" w:rsidRDefault="007A45D0" w:rsidP="007A45D0">
      <w:pPr>
        <w:pStyle w:val="Prrafodelista"/>
        <w:autoSpaceDE w:val="0"/>
        <w:autoSpaceDN w:val="0"/>
        <w:adjustRightInd w:val="0"/>
        <w:jc w:val="both"/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</w:pPr>
    </w:p>
    <w:p w:rsidR="00696DC4" w:rsidRPr="007A45D0" w:rsidRDefault="00696DC4" w:rsidP="007A45D0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</w:pPr>
      <w:r w:rsidRP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La remisión de intereses de mora, multas y recargos será del cincuenta por ciento (50%) </w:t>
      </w:r>
      <w:r w:rsidR="00A240D9" w:rsidRP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si el pago de la totalidad de la obligación tributaria vencida</w:t>
      </w:r>
      <w:r w:rsidRP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  <w:r w:rsidR="00600947" w:rsidRP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(capital) </w:t>
      </w:r>
      <w:r w:rsidRP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es realizado dentro del periodo comprendido entre el día hábil sesenta</w:t>
      </w:r>
      <w:r w:rsidR="002700A2" w:rsidRP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  <w:r w:rsidRP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y uno (61) hasta el día hábil noventa (90) siguientes a la publicación </w:t>
      </w:r>
      <w:r w:rsidR="00D23337" w:rsidRPr="007A45D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de la Ordenanza en el Registro Oficial.</w:t>
      </w:r>
    </w:p>
    <w:p w:rsidR="00696DC4" w:rsidRPr="00D83EF0" w:rsidRDefault="00696DC4" w:rsidP="004132BC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</w:pPr>
    </w:p>
    <w:p w:rsidR="001748D4" w:rsidRPr="00D83EF0" w:rsidRDefault="00F65442" w:rsidP="004132BC">
      <w:pPr>
        <w:jc w:val="both"/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</w:pPr>
      <w:r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>Art. 4</w:t>
      </w:r>
      <w:r w:rsidR="00404ED4"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 xml:space="preserve">.- </w:t>
      </w:r>
      <w:r w:rsidR="002700A2"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 xml:space="preserve"> </w:t>
      </w:r>
      <w:r w:rsidR="00190309"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 xml:space="preserve">Fondos de Terceros: </w:t>
      </w:r>
      <w:r w:rsidR="00147713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L</w:t>
      </w:r>
      <w:r w:rsidR="004672B0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as obligaciones tributarias generadas por concepto d</w:t>
      </w:r>
      <w:r w:rsidR="00190309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e tasa</w:t>
      </w:r>
      <w:r w:rsidR="00147713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s o</w:t>
      </w:r>
      <w:r w:rsidR="00190309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  <w:r w:rsidR="004672B0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impuesto</w:t>
      </w:r>
      <w:r w:rsidR="00147713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s</w:t>
      </w:r>
      <w:r w:rsidR="004672B0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</w:t>
      </w:r>
      <w:r w:rsidR="00147713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y que sean </w:t>
      </w:r>
      <w:r w:rsidR="00190309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retenidos a favor de terceros, </w:t>
      </w:r>
      <w:r w:rsidR="004672B0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no estarán sujetas a la remisión de los intereses de mora, multas y recargos de acuerdo al Artículo 3 de la Ley Orgánica</w:t>
      </w:r>
      <w:r w:rsidR="00147713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de Remisión de Intereses, Multas y Recargos.</w:t>
      </w:r>
    </w:p>
    <w:p w:rsidR="00A240D9" w:rsidRPr="00D83EF0" w:rsidRDefault="00A240D9" w:rsidP="004132BC">
      <w:pPr>
        <w:jc w:val="both"/>
        <w:rPr>
          <w:rFonts w:ascii="Garamond" w:hAnsi="Garamond" w:cs="Arial"/>
          <w:b/>
          <w:bCs/>
          <w:color w:val="000000" w:themeColor="text1"/>
          <w:sz w:val="26"/>
          <w:szCs w:val="26"/>
          <w:lang w:val="es-EC"/>
        </w:rPr>
      </w:pPr>
    </w:p>
    <w:p w:rsidR="00426374" w:rsidRPr="00D83EF0" w:rsidRDefault="00F65442" w:rsidP="004132BC">
      <w:pPr>
        <w:jc w:val="both"/>
        <w:rPr>
          <w:rFonts w:ascii="Garamond" w:hAnsi="Garamond" w:cs="Arial"/>
          <w:color w:val="000000" w:themeColor="text1"/>
          <w:sz w:val="26"/>
          <w:szCs w:val="26"/>
        </w:rPr>
      </w:pPr>
      <w:r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>Art. 5</w:t>
      </w:r>
      <w:r w:rsidR="00404ED4"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>.-</w:t>
      </w:r>
      <w:r w:rsidR="00404ED4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 </w:t>
      </w:r>
      <w:r w:rsidR="00F1399F"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>Sujetos Pasivos con convenios de facilidades de pago:</w:t>
      </w:r>
      <w:r w:rsidR="00F1399F"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 </w:t>
      </w:r>
      <w:r w:rsidR="00081EA7"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En el caso de los sujetos pasivos que mantengan convenios de facilidades de pago vigentes y que se encuentren al día en las cuotas correspondientes, la totalidad de los pagos realizados, incluso antes de la publicación de </w:t>
      </w:r>
      <w:r w:rsidR="00147713" w:rsidRPr="00D83EF0">
        <w:rPr>
          <w:rFonts w:ascii="Garamond" w:hAnsi="Garamond" w:cs="Arial"/>
          <w:color w:val="000000" w:themeColor="text1"/>
          <w:sz w:val="26"/>
          <w:szCs w:val="26"/>
        </w:rPr>
        <w:t>esta</w:t>
      </w:r>
      <w:r w:rsidR="00081EA7"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 </w:t>
      </w:r>
      <w:r w:rsidR="00147713" w:rsidRPr="00D83EF0">
        <w:rPr>
          <w:rFonts w:ascii="Garamond" w:hAnsi="Garamond" w:cs="Arial"/>
          <w:color w:val="000000" w:themeColor="text1"/>
          <w:sz w:val="26"/>
          <w:szCs w:val="26"/>
        </w:rPr>
        <w:t>Ordenanza</w:t>
      </w:r>
      <w:r w:rsidR="00081EA7" w:rsidRPr="00D83EF0">
        <w:rPr>
          <w:rFonts w:ascii="Garamond" w:hAnsi="Garamond" w:cs="Arial"/>
          <w:color w:val="000000" w:themeColor="text1"/>
          <w:sz w:val="26"/>
          <w:szCs w:val="26"/>
        </w:rPr>
        <w:t>, se imputará al capital y de quedar saldo de impuesto a pagar podrán acogerse a la presente remisión, cancelando el cien por ciento del impuesto adeudado</w:t>
      </w:r>
      <w:r w:rsidR="00147713" w:rsidRPr="00D83EF0">
        <w:rPr>
          <w:rFonts w:ascii="Garamond" w:hAnsi="Garamond" w:cs="Arial"/>
          <w:color w:val="000000" w:themeColor="text1"/>
          <w:sz w:val="26"/>
          <w:szCs w:val="26"/>
        </w:rPr>
        <w:t>.</w:t>
      </w:r>
      <w:r w:rsidR="00081EA7"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 En estos casos no constituirá pago indebido </w:t>
      </w:r>
      <w:r w:rsidR="00081EA7" w:rsidRPr="00D83EF0">
        <w:rPr>
          <w:rFonts w:ascii="Garamond" w:hAnsi="Garamond" w:cs="Arial"/>
          <w:color w:val="000000" w:themeColor="text1"/>
          <w:sz w:val="26"/>
          <w:szCs w:val="26"/>
        </w:rPr>
        <w:lastRenderedPageBreak/>
        <w:t>cuando los montos pagados previamente hubieren superado el valor d</w:t>
      </w:r>
      <w:r w:rsidR="00D82B3F" w:rsidRPr="00D83EF0">
        <w:rPr>
          <w:rFonts w:ascii="Garamond" w:hAnsi="Garamond" w:cs="Arial"/>
          <w:color w:val="000000" w:themeColor="text1"/>
          <w:sz w:val="26"/>
          <w:szCs w:val="26"/>
        </w:rPr>
        <w:t>el impuesto,</w:t>
      </w:r>
      <w:r w:rsidR="00426374"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 </w:t>
      </w:r>
      <w:r w:rsidR="00D82B3F"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por lo tanto no </w:t>
      </w:r>
      <w:r w:rsidR="00426374"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habrá devolución de valores </w:t>
      </w:r>
      <w:r w:rsidR="00D82B3F"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al contribuyente </w:t>
      </w:r>
      <w:r w:rsidR="00426374"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que </w:t>
      </w:r>
      <w:r w:rsidR="00D82B3F" w:rsidRPr="00D83EF0">
        <w:rPr>
          <w:rFonts w:ascii="Garamond" w:hAnsi="Garamond" w:cs="Arial"/>
          <w:color w:val="000000" w:themeColor="text1"/>
          <w:sz w:val="26"/>
          <w:szCs w:val="26"/>
        </w:rPr>
        <w:t>canceló la totalidad de la deuda.</w:t>
      </w:r>
      <w:r w:rsidR="00426374"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 </w:t>
      </w:r>
    </w:p>
    <w:p w:rsidR="00081EA7" w:rsidRPr="00D83EF0" w:rsidRDefault="00081EA7" w:rsidP="004132BC">
      <w:pPr>
        <w:jc w:val="both"/>
        <w:rPr>
          <w:rFonts w:ascii="Garamond" w:hAnsi="Garamond" w:cs="Arial"/>
          <w:color w:val="000000" w:themeColor="text1"/>
          <w:sz w:val="26"/>
          <w:szCs w:val="26"/>
        </w:rPr>
      </w:pPr>
    </w:p>
    <w:p w:rsidR="00841594" w:rsidRPr="00D83EF0" w:rsidRDefault="008E30C9" w:rsidP="004132BC">
      <w:pPr>
        <w:jc w:val="both"/>
        <w:rPr>
          <w:rFonts w:ascii="Garamond" w:hAnsi="Garamond" w:cs="Arial"/>
          <w:b/>
          <w:bCs/>
          <w:color w:val="000000" w:themeColor="text1"/>
          <w:sz w:val="26"/>
          <w:szCs w:val="26"/>
        </w:rPr>
      </w:pPr>
      <w:r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>Art. 6</w:t>
      </w:r>
      <w:r w:rsidR="00404ED4"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 xml:space="preserve">.- </w:t>
      </w:r>
      <w:r w:rsidR="00C16364"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 xml:space="preserve">Sujetos Pasivos con procesos coactivos: </w:t>
      </w:r>
      <w:r w:rsidR="00A240D9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Los sujetos pasivos </w:t>
      </w:r>
      <w:r w:rsidR="00444C8E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que mantengan procesos coactivos </w:t>
      </w:r>
      <w:r w:rsidR="00A240D9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deberán comunicar a la </w:t>
      </w:r>
      <w:r w:rsidR="00CC49FE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Sección de Coactivas </w:t>
      </w:r>
      <w:r w:rsidR="00444C8E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del GAD Municipal del cantón Cuenca y </w:t>
      </w:r>
      <w:r w:rsidR="00D23337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de las Unidades Administrativas de Gestión de Cartera </w:t>
      </w:r>
      <w:r w:rsidR="00147713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de </w:t>
      </w:r>
      <w:r w:rsidR="007A286E" w:rsidRPr="00D83EF0">
        <w:rPr>
          <w:rFonts w:ascii="Garamond" w:hAnsi="Garamond" w:cs="Arial"/>
          <w:bCs/>
          <w:color w:val="000000" w:themeColor="text1"/>
          <w:sz w:val="26"/>
          <w:szCs w:val="26"/>
        </w:rPr>
        <w:t>sus</w:t>
      </w:r>
      <w:r w:rsidR="00444C8E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 </w:t>
      </w:r>
      <w:r w:rsidR="007A286E" w:rsidRPr="00D83EF0">
        <w:rPr>
          <w:rFonts w:ascii="Garamond" w:hAnsi="Garamond" w:cs="Arial"/>
          <w:bCs/>
          <w:color w:val="000000" w:themeColor="text1"/>
          <w:sz w:val="26"/>
          <w:szCs w:val="26"/>
        </w:rPr>
        <w:t>Empresas Públicas  Municipales</w:t>
      </w:r>
      <w:r w:rsidR="00444C8E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, </w:t>
      </w:r>
      <w:r w:rsidR="00A240D9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el pago efectuado acogiéndose a la </w:t>
      </w:r>
      <w:r w:rsidR="00147713" w:rsidRPr="00D83EF0">
        <w:rPr>
          <w:rFonts w:ascii="Garamond" w:hAnsi="Garamond" w:cs="Arial"/>
          <w:bCs/>
          <w:color w:val="000000" w:themeColor="text1"/>
          <w:sz w:val="26"/>
          <w:szCs w:val="26"/>
        </w:rPr>
        <w:t>remisión prevista en esta Ordenanza</w:t>
      </w:r>
      <w:r w:rsidR="007A286E" w:rsidRPr="00D83EF0">
        <w:rPr>
          <w:rFonts w:ascii="Garamond" w:hAnsi="Garamond" w:cs="Arial"/>
          <w:bCs/>
          <w:color w:val="000000" w:themeColor="text1"/>
          <w:sz w:val="26"/>
          <w:szCs w:val="26"/>
        </w:rPr>
        <w:t>,</w:t>
      </w:r>
      <w:r w:rsidR="00A240D9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 </w:t>
      </w:r>
      <w:r w:rsidR="00DE4DC2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con el fin de que la Autoridad competente </w:t>
      </w:r>
      <w:r w:rsidR="00147713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de dichas instancias administrativas </w:t>
      </w:r>
      <w:r w:rsidR="00DE4DC2" w:rsidRPr="00D83EF0">
        <w:rPr>
          <w:rFonts w:ascii="Garamond" w:hAnsi="Garamond" w:cs="Arial"/>
          <w:bCs/>
          <w:color w:val="000000" w:themeColor="text1"/>
          <w:sz w:val="26"/>
          <w:szCs w:val="26"/>
        </w:rPr>
        <w:t>ordene</w:t>
      </w:r>
      <w:r w:rsidR="00147713" w:rsidRPr="00D83EF0">
        <w:rPr>
          <w:rFonts w:ascii="Garamond" w:hAnsi="Garamond" w:cs="Arial"/>
          <w:bCs/>
          <w:color w:val="000000" w:themeColor="text1"/>
          <w:sz w:val="26"/>
          <w:szCs w:val="26"/>
        </w:rPr>
        <w:t>n</w:t>
      </w:r>
      <w:r w:rsidR="00DE4DC2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 </w:t>
      </w:r>
      <w:r w:rsidR="00444C8E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el cierre y </w:t>
      </w:r>
      <w:r w:rsidR="00DE4DC2" w:rsidRPr="00D83EF0">
        <w:rPr>
          <w:rFonts w:ascii="Garamond" w:hAnsi="Garamond" w:cs="Arial"/>
          <w:bCs/>
          <w:color w:val="000000" w:themeColor="text1"/>
          <w:sz w:val="26"/>
          <w:szCs w:val="26"/>
        </w:rPr>
        <w:t>archivo</w:t>
      </w:r>
      <w:r w:rsidR="00444C8E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 del proceso</w:t>
      </w:r>
      <w:r w:rsidR="00DE4DC2" w:rsidRPr="00D83EF0">
        <w:rPr>
          <w:rFonts w:ascii="Garamond" w:hAnsi="Garamond" w:cs="Arial"/>
          <w:bCs/>
          <w:color w:val="000000" w:themeColor="text1"/>
          <w:sz w:val="26"/>
          <w:szCs w:val="26"/>
        </w:rPr>
        <w:t>.</w:t>
      </w:r>
    </w:p>
    <w:p w:rsidR="00426374" w:rsidRPr="00D83EF0" w:rsidRDefault="00426374" w:rsidP="004132BC">
      <w:pPr>
        <w:jc w:val="both"/>
        <w:rPr>
          <w:rFonts w:ascii="Garamond" w:hAnsi="Garamond" w:cs="Arial"/>
          <w:color w:val="000000" w:themeColor="text1"/>
          <w:sz w:val="26"/>
          <w:szCs w:val="26"/>
        </w:rPr>
      </w:pPr>
    </w:p>
    <w:p w:rsidR="00535081" w:rsidRPr="00D83EF0" w:rsidRDefault="00404ED4" w:rsidP="004132BC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color w:val="000000" w:themeColor="text1"/>
          <w:sz w:val="26"/>
          <w:szCs w:val="26"/>
        </w:rPr>
      </w:pPr>
      <w:r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 xml:space="preserve">Art. </w:t>
      </w:r>
      <w:r w:rsidR="008E30C9"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>7</w:t>
      </w:r>
      <w:r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 xml:space="preserve">.- </w:t>
      </w:r>
      <w:r w:rsidR="00080FFD"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 xml:space="preserve">Sujetos Pasivos </w:t>
      </w:r>
      <w:r w:rsidR="00773F37"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>que mantengan recla</w:t>
      </w:r>
      <w:r w:rsidR="00557664"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>mos,</w:t>
      </w:r>
      <w:r w:rsidR="00773F37"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 xml:space="preserve"> recursos administrativos</w:t>
      </w:r>
      <w:r w:rsidR="00EB6317"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 xml:space="preserve"> y</w:t>
      </w:r>
      <w:r w:rsidR="00773F37"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 xml:space="preserve"> procesos contenciosos: </w:t>
      </w:r>
      <w:r w:rsidR="00773F37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La remisión de intereses de </w:t>
      </w:r>
      <w:r w:rsidR="00773F37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mora, multas y recargos beneficiará a los s</w:t>
      </w:r>
      <w:r w:rsidR="002C6165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ujetos pasivos</w:t>
      </w:r>
      <w:r w:rsidR="00773F37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, siempre y cuando paguen la totalidad del tributo adeudado, de acuerdo a los plazos y porcentajes de remisión establecidos en la presente ordenanza</w:t>
      </w:r>
      <w:r w:rsidR="00EB6317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y </w:t>
      </w:r>
      <w:r w:rsidR="00EB6317" w:rsidRPr="00D83EF0">
        <w:rPr>
          <w:rFonts w:ascii="Garamond" w:hAnsi="Garamond" w:cs="Arial"/>
          <w:color w:val="000000" w:themeColor="text1"/>
          <w:sz w:val="26"/>
          <w:szCs w:val="26"/>
        </w:rPr>
        <w:t>que desistan de sus acciones y recursos, desistimiento que no dará lugar a costas ni honorarios.</w:t>
      </w:r>
      <w:r w:rsidR="00773F37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 xml:space="preserve"> Los sujetos pasivos para acogerse a la remisión, deberán informar </w:t>
      </w:r>
      <w:r w:rsidR="00EB6317" w:rsidRPr="00D83EF0">
        <w:rPr>
          <w:rFonts w:ascii="Garamond" w:hAnsi="Garamond" w:cs="Arial"/>
          <w:color w:val="000000" w:themeColor="text1"/>
          <w:sz w:val="26"/>
          <w:szCs w:val="26"/>
        </w:rPr>
        <w:t>por escrito de su desistimiento y adjuntar copia del comprobante de pago del capital total de la obligación tributaria por el monto respectivo</w:t>
      </w:r>
      <w:r w:rsidR="009D5C73" w:rsidRPr="00D83EF0">
        <w:rPr>
          <w:rFonts w:ascii="Garamond" w:hAnsi="Garamond" w:cs="Arial"/>
          <w:color w:val="000000" w:themeColor="text1"/>
          <w:sz w:val="26"/>
          <w:szCs w:val="26"/>
        </w:rPr>
        <w:t>,</w:t>
      </w:r>
      <w:r w:rsidR="00EB6317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 ante</w:t>
      </w:r>
      <w:r w:rsidR="00773F37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 la autoridad administrativa competente</w:t>
      </w:r>
      <w:r w:rsidR="00EB6317" w:rsidRPr="00D83EF0">
        <w:rPr>
          <w:rFonts w:ascii="Garamond" w:hAnsi="Garamond" w:cs="Arial"/>
          <w:bCs/>
          <w:color w:val="000000" w:themeColor="text1"/>
          <w:sz w:val="26"/>
          <w:szCs w:val="26"/>
        </w:rPr>
        <w:t>.</w:t>
      </w:r>
      <w:r w:rsidR="00EB6317"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 xml:space="preserve"> </w:t>
      </w:r>
    </w:p>
    <w:p w:rsidR="00535081" w:rsidRPr="00D83EF0" w:rsidRDefault="00535081" w:rsidP="004132BC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color w:val="000000" w:themeColor="text1"/>
          <w:sz w:val="26"/>
          <w:szCs w:val="26"/>
        </w:rPr>
      </w:pPr>
    </w:p>
    <w:p w:rsidR="00535081" w:rsidRPr="00D83EF0" w:rsidRDefault="00535081" w:rsidP="004132BC">
      <w:pPr>
        <w:autoSpaceDE w:val="0"/>
        <w:autoSpaceDN w:val="0"/>
        <w:adjustRightInd w:val="0"/>
        <w:jc w:val="both"/>
        <w:rPr>
          <w:rFonts w:ascii="Garamond" w:hAnsi="Garamond" w:cs="Arial"/>
          <w:color w:val="000000" w:themeColor="text1"/>
          <w:sz w:val="26"/>
          <w:szCs w:val="26"/>
        </w:rPr>
      </w:pPr>
    </w:p>
    <w:p w:rsidR="00404ED4" w:rsidRPr="00D83EF0" w:rsidRDefault="004132BC" w:rsidP="004132BC">
      <w:pPr>
        <w:jc w:val="center"/>
        <w:rPr>
          <w:rFonts w:ascii="Garamond" w:hAnsi="Garamond" w:cs="Arial"/>
          <w:color w:val="000000" w:themeColor="text1"/>
          <w:sz w:val="26"/>
          <w:szCs w:val="26"/>
        </w:rPr>
      </w:pPr>
      <w:r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>DISPOSICIO</w:t>
      </w:r>
      <w:r w:rsidR="00404ED4"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>N</w:t>
      </w:r>
      <w:r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>ES</w:t>
      </w:r>
      <w:r w:rsidR="00404ED4"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 xml:space="preserve"> GENERAL</w:t>
      </w:r>
      <w:r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>ES</w:t>
      </w:r>
    </w:p>
    <w:p w:rsidR="00C5643A" w:rsidRPr="00D83EF0" w:rsidRDefault="00C5643A" w:rsidP="004132BC">
      <w:pPr>
        <w:jc w:val="both"/>
        <w:rPr>
          <w:rFonts w:ascii="Garamond" w:hAnsi="Garamond" w:cs="Arial"/>
          <w:color w:val="000000" w:themeColor="text1"/>
          <w:sz w:val="26"/>
          <w:szCs w:val="26"/>
        </w:rPr>
      </w:pPr>
    </w:p>
    <w:p w:rsidR="00B94D1B" w:rsidRPr="00D83EF0" w:rsidRDefault="00594F09" w:rsidP="004132BC">
      <w:pPr>
        <w:jc w:val="both"/>
        <w:rPr>
          <w:rFonts w:ascii="Garamond" w:hAnsi="Garamond" w:cs="Arial"/>
          <w:color w:val="000000" w:themeColor="text1"/>
          <w:sz w:val="26"/>
          <w:szCs w:val="26"/>
        </w:rPr>
      </w:pPr>
      <w:r w:rsidRPr="00D83EF0">
        <w:rPr>
          <w:rFonts w:ascii="Garamond" w:hAnsi="Garamond" w:cs="Arial"/>
          <w:b/>
          <w:color w:val="000000" w:themeColor="text1"/>
          <w:sz w:val="26"/>
          <w:szCs w:val="26"/>
        </w:rPr>
        <w:t>Primera:</w:t>
      </w:r>
      <w:r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 </w:t>
      </w:r>
      <w:r w:rsidR="00B94D1B" w:rsidRPr="00D83EF0">
        <w:rPr>
          <w:rFonts w:ascii="Garamond" w:hAnsi="Garamond" w:cs="Arial"/>
          <w:color w:val="000000" w:themeColor="text1"/>
          <w:sz w:val="26"/>
          <w:szCs w:val="26"/>
        </w:rPr>
        <w:t>No aplicará la remisión establecida en esta Ordenanza para las obligaciones tributarias cuyo ve</w:t>
      </w:r>
      <w:r w:rsidR="00EF62B5" w:rsidRPr="00D83EF0">
        <w:rPr>
          <w:rFonts w:ascii="Garamond" w:hAnsi="Garamond" w:cs="Arial"/>
          <w:color w:val="000000" w:themeColor="text1"/>
          <w:sz w:val="26"/>
          <w:szCs w:val="26"/>
        </w:rPr>
        <w:t>ncimiento sea a partir del primero</w:t>
      </w:r>
      <w:r w:rsidR="00B94D1B" w:rsidRPr="00D83EF0">
        <w:rPr>
          <w:rFonts w:ascii="Garamond" w:hAnsi="Garamond" w:cs="Arial"/>
          <w:color w:val="000000" w:themeColor="text1"/>
          <w:sz w:val="26"/>
          <w:szCs w:val="26"/>
        </w:rPr>
        <w:t xml:space="preserve"> de abril de 2015.</w:t>
      </w:r>
    </w:p>
    <w:p w:rsidR="00B94D1B" w:rsidRPr="00D83EF0" w:rsidRDefault="00B94D1B" w:rsidP="004132BC">
      <w:pPr>
        <w:jc w:val="both"/>
        <w:rPr>
          <w:rFonts w:ascii="Garamond" w:hAnsi="Garamond" w:cs="Arial"/>
          <w:b/>
          <w:bCs/>
          <w:color w:val="000000" w:themeColor="text1"/>
          <w:sz w:val="26"/>
          <w:szCs w:val="26"/>
        </w:rPr>
      </w:pPr>
    </w:p>
    <w:p w:rsidR="00B94D1B" w:rsidRPr="00D83EF0" w:rsidRDefault="00594F09" w:rsidP="004132BC">
      <w:pPr>
        <w:jc w:val="both"/>
        <w:rPr>
          <w:rFonts w:ascii="Garamond" w:hAnsi="Garamond" w:cs="Arial"/>
          <w:bCs/>
          <w:color w:val="000000" w:themeColor="text1"/>
          <w:sz w:val="26"/>
          <w:szCs w:val="26"/>
        </w:rPr>
      </w:pPr>
      <w:r w:rsidRPr="00D83EF0">
        <w:rPr>
          <w:rFonts w:ascii="Garamond" w:hAnsi="Garamond" w:cs="Arial"/>
          <w:b/>
          <w:color w:val="000000" w:themeColor="text1"/>
          <w:sz w:val="26"/>
          <w:szCs w:val="26"/>
        </w:rPr>
        <w:t>Segunda:</w:t>
      </w:r>
      <w:r w:rsidR="00B94D1B"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 xml:space="preserve"> </w:t>
      </w:r>
      <w:r w:rsidR="00B94D1B" w:rsidRPr="00D83EF0">
        <w:rPr>
          <w:rFonts w:ascii="Garamond" w:hAnsi="Garamond" w:cs="Arial"/>
          <w:bCs/>
          <w:color w:val="000000" w:themeColor="text1"/>
          <w:sz w:val="26"/>
          <w:szCs w:val="26"/>
        </w:rPr>
        <w:t>La Dirección Financiera y Dirección Jurídica del GAD Municipal del Cantón Cuenca y quien haga</w:t>
      </w:r>
      <w:r w:rsidR="000C1629" w:rsidRPr="00D83EF0">
        <w:rPr>
          <w:rFonts w:ascii="Garamond" w:hAnsi="Garamond" w:cs="Arial"/>
          <w:bCs/>
          <w:color w:val="000000" w:themeColor="text1"/>
          <w:sz w:val="26"/>
          <w:szCs w:val="26"/>
        </w:rPr>
        <w:t>n</w:t>
      </w:r>
      <w:r w:rsidR="00B94D1B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 las veces en sus Empresas Públicas Municipales, coordinarán la aplicación de la ejecución de esta Ordenanza.</w:t>
      </w:r>
    </w:p>
    <w:p w:rsidR="00B94D1B" w:rsidRPr="00D83EF0" w:rsidRDefault="00B94D1B" w:rsidP="004132BC">
      <w:pPr>
        <w:jc w:val="both"/>
        <w:rPr>
          <w:rFonts w:ascii="Garamond" w:hAnsi="Garamond" w:cs="Arial"/>
          <w:b/>
          <w:bCs/>
          <w:color w:val="000000" w:themeColor="text1"/>
          <w:sz w:val="26"/>
          <w:szCs w:val="26"/>
        </w:rPr>
      </w:pPr>
    </w:p>
    <w:p w:rsidR="00B94D1B" w:rsidRPr="00D83EF0" w:rsidRDefault="00594F09" w:rsidP="004132BC">
      <w:pPr>
        <w:jc w:val="both"/>
        <w:rPr>
          <w:rFonts w:ascii="Garamond" w:hAnsi="Garamond" w:cs="Arial"/>
          <w:b/>
          <w:bCs/>
          <w:color w:val="000000" w:themeColor="text1"/>
          <w:sz w:val="26"/>
          <w:szCs w:val="26"/>
        </w:rPr>
      </w:pPr>
      <w:r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>Tercera</w:t>
      </w:r>
      <w:r w:rsidR="00B94D1B"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 xml:space="preserve">: </w:t>
      </w:r>
      <w:r w:rsidR="00B94D1B" w:rsidRPr="00D83EF0">
        <w:rPr>
          <w:rFonts w:ascii="Garamond" w:hAnsi="Garamond" w:cs="Arial"/>
          <w:bCs/>
          <w:color w:val="000000" w:themeColor="text1"/>
          <w:sz w:val="26"/>
          <w:szCs w:val="26"/>
        </w:rPr>
        <w:t>En todo lo no establecido en esta Ordenanza, se contemplará lo dispuesto en la Constitución de la República</w:t>
      </w:r>
      <w:r w:rsidR="00E27FCB" w:rsidRPr="00D83EF0">
        <w:rPr>
          <w:rFonts w:ascii="Garamond" w:hAnsi="Garamond" w:cs="Arial"/>
          <w:bCs/>
          <w:color w:val="000000" w:themeColor="text1"/>
          <w:sz w:val="26"/>
          <w:szCs w:val="26"/>
        </w:rPr>
        <w:t>;</w:t>
      </w:r>
      <w:r w:rsidR="00B94D1B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 </w:t>
      </w:r>
      <w:r w:rsidR="00E27FCB" w:rsidRPr="00D83EF0">
        <w:rPr>
          <w:rFonts w:ascii="Garamond" w:eastAsiaTheme="minorHAnsi" w:hAnsi="Garamond" w:cs="Arial"/>
          <w:color w:val="000000" w:themeColor="text1"/>
          <w:sz w:val="26"/>
          <w:szCs w:val="26"/>
          <w:lang w:val="es-EC" w:eastAsia="en-US"/>
        </w:rPr>
        <w:t>Código Orgánico de Organización Territorial, Autonomía y Descentralización;</w:t>
      </w:r>
      <w:r w:rsidR="00B94D1B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 Código Orgánico Tributario</w:t>
      </w:r>
      <w:r w:rsidR="00E27FCB" w:rsidRPr="00D83EF0">
        <w:rPr>
          <w:rFonts w:ascii="Garamond" w:hAnsi="Garamond" w:cs="Arial"/>
          <w:bCs/>
          <w:color w:val="000000" w:themeColor="text1"/>
          <w:sz w:val="26"/>
          <w:szCs w:val="26"/>
        </w:rPr>
        <w:t>;</w:t>
      </w:r>
      <w:r w:rsidR="00B94D1B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 Ley Orgánica de Remisión </w:t>
      </w:r>
      <w:r w:rsidRPr="00D83EF0">
        <w:rPr>
          <w:rFonts w:ascii="Garamond" w:hAnsi="Garamond" w:cs="Arial"/>
          <w:bCs/>
          <w:color w:val="000000" w:themeColor="text1"/>
          <w:sz w:val="26"/>
          <w:szCs w:val="26"/>
        </w:rPr>
        <w:t>de Intereses, Multas y Recargos</w:t>
      </w:r>
      <w:r w:rsidR="00E27FCB" w:rsidRPr="00D83EF0">
        <w:rPr>
          <w:rFonts w:ascii="Garamond" w:hAnsi="Garamond" w:cs="Arial"/>
          <w:bCs/>
          <w:color w:val="000000" w:themeColor="text1"/>
          <w:sz w:val="26"/>
          <w:szCs w:val="26"/>
        </w:rPr>
        <w:t>;</w:t>
      </w:r>
      <w:r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 y</w:t>
      </w:r>
      <w:r w:rsidR="00B94D1B" w:rsidRPr="00D83EF0">
        <w:rPr>
          <w:rFonts w:ascii="Garamond" w:hAnsi="Garamond" w:cs="Arial"/>
          <w:bCs/>
          <w:color w:val="000000" w:themeColor="text1"/>
          <w:sz w:val="26"/>
          <w:szCs w:val="26"/>
        </w:rPr>
        <w:t xml:space="preserve"> demás normativa relacionada y vigente.</w:t>
      </w:r>
    </w:p>
    <w:p w:rsidR="00B94D1B" w:rsidRPr="00D83EF0" w:rsidRDefault="00B94D1B" w:rsidP="004132BC">
      <w:pPr>
        <w:jc w:val="both"/>
        <w:rPr>
          <w:rFonts w:ascii="Garamond" w:hAnsi="Garamond" w:cs="Arial"/>
          <w:b/>
          <w:bCs/>
          <w:color w:val="000000" w:themeColor="text1"/>
          <w:sz w:val="26"/>
          <w:szCs w:val="26"/>
        </w:rPr>
      </w:pPr>
    </w:p>
    <w:p w:rsidR="007A45D0" w:rsidRDefault="007A45D0" w:rsidP="00594F09">
      <w:pPr>
        <w:jc w:val="center"/>
        <w:rPr>
          <w:rFonts w:ascii="Garamond" w:hAnsi="Garamond" w:cs="Arial"/>
          <w:b/>
          <w:bCs/>
          <w:color w:val="000000" w:themeColor="text1"/>
          <w:sz w:val="26"/>
          <w:szCs w:val="26"/>
        </w:rPr>
      </w:pPr>
    </w:p>
    <w:p w:rsidR="00594F09" w:rsidRPr="00D83EF0" w:rsidRDefault="00594F09" w:rsidP="00594F09">
      <w:pPr>
        <w:jc w:val="center"/>
        <w:rPr>
          <w:rFonts w:ascii="Garamond" w:hAnsi="Garamond" w:cs="Arial"/>
          <w:color w:val="000000" w:themeColor="text1"/>
          <w:sz w:val="26"/>
          <w:szCs w:val="26"/>
        </w:rPr>
      </w:pPr>
      <w:r w:rsidRPr="00D83EF0">
        <w:rPr>
          <w:rFonts w:ascii="Garamond" w:hAnsi="Garamond" w:cs="Arial"/>
          <w:b/>
          <w:bCs/>
          <w:color w:val="000000" w:themeColor="text1"/>
          <w:sz w:val="26"/>
          <w:szCs w:val="26"/>
        </w:rPr>
        <w:t>DISPOSICION FINAL</w:t>
      </w:r>
    </w:p>
    <w:p w:rsidR="00594F09" w:rsidRPr="00D83EF0" w:rsidRDefault="00594F09" w:rsidP="004132BC">
      <w:pPr>
        <w:jc w:val="both"/>
        <w:rPr>
          <w:rFonts w:ascii="Garamond" w:hAnsi="Garamond" w:cs="Arial"/>
          <w:b/>
          <w:bCs/>
          <w:color w:val="000000" w:themeColor="text1"/>
          <w:sz w:val="26"/>
          <w:szCs w:val="26"/>
        </w:rPr>
      </w:pPr>
    </w:p>
    <w:p w:rsidR="00594F09" w:rsidRPr="00997DA3" w:rsidRDefault="00594F09" w:rsidP="00594F09">
      <w:pPr>
        <w:jc w:val="both"/>
        <w:rPr>
          <w:rFonts w:ascii="Garamond" w:hAnsi="Garamond" w:cs="Arial"/>
          <w:color w:val="000000" w:themeColor="text1"/>
          <w:sz w:val="26"/>
          <w:szCs w:val="26"/>
        </w:rPr>
      </w:pPr>
      <w:r w:rsidRPr="00997DA3">
        <w:rPr>
          <w:rFonts w:ascii="Garamond" w:hAnsi="Garamond" w:cs="Arial"/>
          <w:b/>
          <w:bCs/>
          <w:color w:val="000000" w:themeColor="text1"/>
          <w:sz w:val="26"/>
          <w:szCs w:val="26"/>
        </w:rPr>
        <w:t>Primera:</w:t>
      </w:r>
      <w:r w:rsidRPr="00997DA3">
        <w:rPr>
          <w:rFonts w:ascii="Garamond" w:hAnsi="Garamond" w:cs="Arial"/>
          <w:color w:val="000000" w:themeColor="text1"/>
          <w:sz w:val="26"/>
          <w:szCs w:val="26"/>
        </w:rPr>
        <w:t xml:space="preserve"> La presente </w:t>
      </w:r>
      <w:r w:rsidR="00E27FCB" w:rsidRPr="00997DA3">
        <w:rPr>
          <w:rFonts w:ascii="Garamond" w:hAnsi="Garamond" w:cs="Arial"/>
          <w:color w:val="000000" w:themeColor="text1"/>
          <w:sz w:val="26"/>
          <w:szCs w:val="26"/>
        </w:rPr>
        <w:t xml:space="preserve">Ordenanza, </w:t>
      </w:r>
      <w:r w:rsidRPr="00997DA3">
        <w:rPr>
          <w:rFonts w:ascii="Garamond" w:hAnsi="Garamond" w:cs="Arial"/>
          <w:color w:val="000000" w:themeColor="text1"/>
          <w:sz w:val="26"/>
          <w:szCs w:val="26"/>
        </w:rPr>
        <w:t xml:space="preserve">entrará en vigencia a partir de su </w:t>
      </w:r>
      <w:r w:rsidR="00AB48BC" w:rsidRPr="00997DA3">
        <w:rPr>
          <w:rFonts w:ascii="Garamond" w:hAnsi="Garamond" w:cs="Arial"/>
          <w:color w:val="000000" w:themeColor="text1"/>
          <w:sz w:val="26"/>
          <w:szCs w:val="26"/>
        </w:rPr>
        <w:t>publicación en el Registro Oficial.</w:t>
      </w:r>
    </w:p>
    <w:p w:rsidR="00594F09" w:rsidRPr="00997DA3" w:rsidRDefault="00594F09" w:rsidP="004132BC">
      <w:pPr>
        <w:jc w:val="both"/>
        <w:rPr>
          <w:rFonts w:ascii="Garamond" w:hAnsi="Garamond" w:cs="Arial"/>
          <w:b/>
          <w:bCs/>
          <w:color w:val="000000" w:themeColor="text1"/>
          <w:sz w:val="26"/>
          <w:szCs w:val="26"/>
        </w:rPr>
      </w:pPr>
    </w:p>
    <w:p w:rsidR="00594F09" w:rsidRPr="00997DA3" w:rsidRDefault="00594F09" w:rsidP="004132BC">
      <w:pPr>
        <w:jc w:val="both"/>
        <w:rPr>
          <w:rFonts w:ascii="Garamond" w:hAnsi="Garamond" w:cs="Arial"/>
          <w:b/>
          <w:bCs/>
          <w:color w:val="000000" w:themeColor="text1"/>
          <w:sz w:val="26"/>
          <w:szCs w:val="26"/>
        </w:rPr>
      </w:pPr>
    </w:p>
    <w:p w:rsidR="00997DA3" w:rsidRPr="00997DA3" w:rsidRDefault="00997DA3" w:rsidP="00997DA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pacing w:val="-3"/>
          <w:sz w:val="26"/>
          <w:szCs w:val="26"/>
        </w:rPr>
      </w:pPr>
      <w:r w:rsidRPr="00997DA3">
        <w:rPr>
          <w:rFonts w:ascii="Garamond" w:hAnsi="Garamond"/>
          <w:spacing w:val="-3"/>
          <w:sz w:val="26"/>
          <w:szCs w:val="26"/>
        </w:rPr>
        <w:t xml:space="preserve">Dado y firmado en la Sala de Sesiones del Concejo Cantonal a los </w:t>
      </w:r>
      <w:r>
        <w:rPr>
          <w:rFonts w:ascii="Garamond" w:hAnsi="Garamond"/>
          <w:spacing w:val="-3"/>
          <w:sz w:val="26"/>
          <w:szCs w:val="26"/>
        </w:rPr>
        <w:t>cuatro</w:t>
      </w:r>
      <w:r w:rsidRPr="00997DA3">
        <w:rPr>
          <w:rFonts w:ascii="Garamond" w:hAnsi="Garamond"/>
          <w:spacing w:val="-3"/>
          <w:sz w:val="26"/>
          <w:szCs w:val="26"/>
        </w:rPr>
        <w:t xml:space="preserve"> días del mes de </w:t>
      </w:r>
      <w:r>
        <w:rPr>
          <w:rFonts w:ascii="Garamond" w:hAnsi="Garamond"/>
          <w:spacing w:val="-3"/>
          <w:sz w:val="26"/>
          <w:szCs w:val="26"/>
        </w:rPr>
        <w:t xml:space="preserve">junio </w:t>
      </w:r>
      <w:r w:rsidRPr="00997DA3">
        <w:rPr>
          <w:rFonts w:ascii="Garamond" w:hAnsi="Garamond"/>
          <w:spacing w:val="-3"/>
          <w:sz w:val="26"/>
          <w:szCs w:val="26"/>
        </w:rPr>
        <w:t>de dos mil quince.</w:t>
      </w:r>
    </w:p>
    <w:p w:rsidR="00997DA3" w:rsidRPr="00997DA3" w:rsidRDefault="00997DA3" w:rsidP="00997DA3">
      <w:pPr>
        <w:jc w:val="both"/>
        <w:rPr>
          <w:rFonts w:ascii="Garamond" w:hAnsi="Garamond"/>
          <w:spacing w:val="-3"/>
          <w:sz w:val="26"/>
          <w:szCs w:val="26"/>
        </w:rPr>
      </w:pPr>
    </w:p>
    <w:p w:rsidR="00997DA3" w:rsidRPr="00997DA3" w:rsidRDefault="00997DA3" w:rsidP="00997DA3">
      <w:pPr>
        <w:jc w:val="both"/>
        <w:rPr>
          <w:rFonts w:ascii="Garamond" w:hAnsi="Garamond"/>
          <w:spacing w:val="-3"/>
          <w:sz w:val="26"/>
          <w:szCs w:val="26"/>
        </w:rPr>
      </w:pPr>
    </w:p>
    <w:p w:rsidR="00997DA3" w:rsidRPr="00997DA3" w:rsidRDefault="00997DA3" w:rsidP="00997DA3">
      <w:pPr>
        <w:jc w:val="both"/>
        <w:rPr>
          <w:rFonts w:ascii="Garamond" w:hAnsi="Garamond"/>
          <w:spacing w:val="-3"/>
          <w:sz w:val="26"/>
          <w:szCs w:val="26"/>
        </w:rPr>
      </w:pPr>
    </w:p>
    <w:p w:rsidR="00997DA3" w:rsidRPr="00997DA3" w:rsidRDefault="00997DA3" w:rsidP="00997DA3">
      <w:pPr>
        <w:jc w:val="both"/>
        <w:rPr>
          <w:rFonts w:ascii="Garamond" w:hAnsi="Garamond"/>
          <w:spacing w:val="-3"/>
          <w:sz w:val="26"/>
          <w:szCs w:val="26"/>
        </w:rPr>
      </w:pPr>
    </w:p>
    <w:p w:rsidR="00997DA3" w:rsidRPr="00997DA3" w:rsidRDefault="00997DA3" w:rsidP="00997DA3">
      <w:pPr>
        <w:jc w:val="both"/>
        <w:rPr>
          <w:rFonts w:ascii="Garamond" w:hAnsi="Garamond"/>
          <w:spacing w:val="-3"/>
          <w:sz w:val="26"/>
          <w:szCs w:val="26"/>
        </w:rPr>
      </w:pPr>
    </w:p>
    <w:p w:rsidR="00997DA3" w:rsidRPr="00997DA3" w:rsidRDefault="00997DA3" w:rsidP="00997DA3">
      <w:pPr>
        <w:jc w:val="both"/>
        <w:rPr>
          <w:rFonts w:ascii="Garamond" w:hAnsi="Garamond"/>
          <w:spacing w:val="-3"/>
        </w:rPr>
      </w:pPr>
      <w:r w:rsidRPr="00997DA3">
        <w:rPr>
          <w:rFonts w:ascii="Garamond" w:hAnsi="Garamond"/>
          <w:spacing w:val="-3"/>
        </w:rPr>
        <w:t xml:space="preserve"> Ing. Marcelo Cabrera Palacios</w:t>
      </w:r>
      <w:r w:rsidRPr="00997DA3">
        <w:rPr>
          <w:rFonts w:ascii="Garamond" w:hAnsi="Garamond"/>
          <w:spacing w:val="-3"/>
        </w:rPr>
        <w:tab/>
      </w:r>
      <w:r w:rsidRPr="00997DA3">
        <w:rPr>
          <w:rFonts w:ascii="Garamond" w:hAnsi="Garamond"/>
          <w:spacing w:val="-3"/>
        </w:rPr>
        <w:tab/>
        <w:t xml:space="preserve">     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  <w:spacing w:val="-3"/>
        </w:rPr>
        <w:tab/>
        <w:t xml:space="preserve">       </w:t>
      </w:r>
      <w:r w:rsidRPr="00997DA3">
        <w:rPr>
          <w:rFonts w:ascii="Garamond" w:hAnsi="Garamond"/>
          <w:spacing w:val="-3"/>
        </w:rPr>
        <w:t>Dr. Simón Valdivieso Vintimilla</w:t>
      </w:r>
    </w:p>
    <w:p w:rsidR="00997DA3" w:rsidRPr="00997DA3" w:rsidRDefault="00997DA3" w:rsidP="00997DA3">
      <w:pPr>
        <w:jc w:val="both"/>
        <w:rPr>
          <w:rFonts w:ascii="Garamond" w:hAnsi="Garamond"/>
          <w:b/>
          <w:spacing w:val="-3"/>
        </w:rPr>
      </w:pPr>
      <w:r w:rsidRPr="00997DA3">
        <w:rPr>
          <w:rFonts w:ascii="Garamond" w:hAnsi="Garamond"/>
          <w:b/>
          <w:spacing w:val="-3"/>
        </w:rPr>
        <w:t xml:space="preserve">  ALCALDE DE CUENCA                  SECRETARIO DEL CONCEJO CANTONAL</w:t>
      </w:r>
    </w:p>
    <w:p w:rsidR="00997DA3" w:rsidRPr="00997DA3" w:rsidRDefault="00997DA3" w:rsidP="00997DA3">
      <w:pPr>
        <w:jc w:val="both"/>
        <w:rPr>
          <w:rFonts w:ascii="Garamond" w:hAnsi="Garamond"/>
          <w:b/>
          <w:spacing w:val="-3"/>
          <w:sz w:val="26"/>
          <w:szCs w:val="26"/>
        </w:rPr>
      </w:pPr>
    </w:p>
    <w:p w:rsidR="00997DA3" w:rsidRPr="00997DA3" w:rsidRDefault="00997DA3" w:rsidP="00997DA3">
      <w:pPr>
        <w:jc w:val="both"/>
        <w:rPr>
          <w:rFonts w:ascii="Garamond" w:hAnsi="Garamond"/>
          <w:b/>
          <w:spacing w:val="-3"/>
          <w:sz w:val="26"/>
          <w:szCs w:val="26"/>
        </w:rPr>
      </w:pPr>
    </w:p>
    <w:p w:rsidR="00997DA3" w:rsidRPr="00997DA3" w:rsidRDefault="00997DA3" w:rsidP="00997DA3">
      <w:pPr>
        <w:jc w:val="both"/>
        <w:rPr>
          <w:rFonts w:ascii="Garamond" w:hAnsi="Garamond"/>
          <w:b/>
          <w:spacing w:val="-3"/>
          <w:sz w:val="26"/>
          <w:szCs w:val="26"/>
        </w:rPr>
      </w:pPr>
    </w:p>
    <w:p w:rsidR="00997DA3" w:rsidRPr="00997DA3" w:rsidRDefault="00997DA3" w:rsidP="00997DA3">
      <w:pPr>
        <w:jc w:val="both"/>
        <w:rPr>
          <w:rFonts w:ascii="Garamond" w:hAnsi="Garamond"/>
          <w:spacing w:val="-3"/>
          <w:sz w:val="26"/>
          <w:szCs w:val="26"/>
        </w:rPr>
      </w:pPr>
      <w:r w:rsidRPr="00997DA3">
        <w:rPr>
          <w:rFonts w:ascii="Garamond" w:hAnsi="Garamond"/>
          <w:b/>
          <w:spacing w:val="-3"/>
          <w:sz w:val="26"/>
          <w:szCs w:val="26"/>
        </w:rPr>
        <w:t xml:space="preserve">CERTIFICADO DE DISCUSIÓN: </w:t>
      </w:r>
      <w:r w:rsidRPr="00997DA3">
        <w:rPr>
          <w:rFonts w:ascii="Garamond" w:hAnsi="Garamond"/>
          <w:spacing w:val="-3"/>
          <w:sz w:val="26"/>
          <w:szCs w:val="26"/>
        </w:rPr>
        <w:t xml:space="preserve">Certifico que la presente ordenanza fue conocida, discutida y aprobada por el Concejo Cantonal de Cuenca, en </w:t>
      </w:r>
      <w:r w:rsidR="00722B79">
        <w:rPr>
          <w:rFonts w:ascii="Garamond" w:hAnsi="Garamond"/>
          <w:spacing w:val="-3"/>
          <w:sz w:val="26"/>
          <w:szCs w:val="26"/>
        </w:rPr>
        <w:t xml:space="preserve">primer debate en </w:t>
      </w:r>
      <w:r w:rsidRPr="00997DA3">
        <w:rPr>
          <w:rFonts w:ascii="Garamond" w:hAnsi="Garamond"/>
          <w:spacing w:val="-3"/>
          <w:sz w:val="26"/>
          <w:szCs w:val="26"/>
        </w:rPr>
        <w:t>sesi</w:t>
      </w:r>
      <w:r>
        <w:rPr>
          <w:rFonts w:ascii="Garamond" w:hAnsi="Garamond"/>
          <w:spacing w:val="-3"/>
          <w:sz w:val="26"/>
          <w:szCs w:val="26"/>
        </w:rPr>
        <w:t>ó</w:t>
      </w:r>
      <w:r w:rsidRPr="00997DA3">
        <w:rPr>
          <w:rFonts w:ascii="Garamond" w:hAnsi="Garamond"/>
          <w:spacing w:val="-3"/>
          <w:sz w:val="26"/>
          <w:szCs w:val="26"/>
        </w:rPr>
        <w:t xml:space="preserve">n extraordinaria </w:t>
      </w:r>
      <w:r>
        <w:rPr>
          <w:rFonts w:ascii="Garamond" w:hAnsi="Garamond"/>
          <w:spacing w:val="-3"/>
          <w:sz w:val="26"/>
          <w:szCs w:val="26"/>
        </w:rPr>
        <w:t>del 2</w:t>
      </w:r>
      <w:r w:rsidRPr="00997DA3">
        <w:rPr>
          <w:rFonts w:ascii="Garamond" w:hAnsi="Garamond"/>
          <w:spacing w:val="-3"/>
          <w:sz w:val="26"/>
          <w:szCs w:val="26"/>
        </w:rPr>
        <w:t xml:space="preserve">9 de mayo </w:t>
      </w:r>
      <w:r>
        <w:rPr>
          <w:rFonts w:ascii="Garamond" w:hAnsi="Garamond"/>
          <w:spacing w:val="-3"/>
          <w:sz w:val="26"/>
          <w:szCs w:val="26"/>
        </w:rPr>
        <w:t xml:space="preserve">y </w:t>
      </w:r>
      <w:r w:rsidR="00722B79">
        <w:rPr>
          <w:rFonts w:ascii="Garamond" w:hAnsi="Garamond"/>
          <w:spacing w:val="-3"/>
          <w:sz w:val="26"/>
          <w:szCs w:val="26"/>
        </w:rPr>
        <w:t xml:space="preserve">en Segundo Debate en sesión </w:t>
      </w:r>
      <w:r>
        <w:rPr>
          <w:rFonts w:ascii="Garamond" w:hAnsi="Garamond"/>
          <w:spacing w:val="-3"/>
          <w:sz w:val="26"/>
          <w:szCs w:val="26"/>
        </w:rPr>
        <w:t xml:space="preserve">ordinaria del 4 de junio de </w:t>
      </w:r>
      <w:r w:rsidRPr="00997DA3">
        <w:rPr>
          <w:rFonts w:ascii="Garamond" w:hAnsi="Garamond"/>
          <w:spacing w:val="-3"/>
          <w:sz w:val="26"/>
          <w:szCs w:val="26"/>
        </w:rPr>
        <w:t xml:space="preserve">2015.  Cuenca, </w:t>
      </w:r>
      <w:r w:rsidR="00722B79">
        <w:rPr>
          <w:rFonts w:ascii="Garamond" w:hAnsi="Garamond"/>
          <w:spacing w:val="-3"/>
          <w:sz w:val="26"/>
          <w:szCs w:val="26"/>
        </w:rPr>
        <w:t>5</w:t>
      </w:r>
      <w:r w:rsidRPr="00997DA3">
        <w:rPr>
          <w:rFonts w:ascii="Garamond" w:hAnsi="Garamond"/>
          <w:spacing w:val="-3"/>
          <w:sz w:val="26"/>
          <w:szCs w:val="26"/>
        </w:rPr>
        <w:t xml:space="preserve"> de junio de 2015.</w:t>
      </w:r>
    </w:p>
    <w:p w:rsidR="00997DA3" w:rsidRPr="00997DA3" w:rsidRDefault="00997DA3" w:rsidP="00997DA3">
      <w:pPr>
        <w:jc w:val="both"/>
        <w:rPr>
          <w:rFonts w:ascii="Garamond" w:hAnsi="Garamond"/>
          <w:spacing w:val="-3"/>
          <w:sz w:val="26"/>
          <w:szCs w:val="26"/>
        </w:rPr>
      </w:pPr>
    </w:p>
    <w:p w:rsidR="00997DA3" w:rsidRPr="00997DA3" w:rsidRDefault="00997DA3" w:rsidP="00997DA3">
      <w:pPr>
        <w:jc w:val="both"/>
        <w:rPr>
          <w:rFonts w:ascii="Garamond" w:hAnsi="Garamond"/>
          <w:spacing w:val="-3"/>
          <w:sz w:val="26"/>
          <w:szCs w:val="26"/>
        </w:rPr>
      </w:pPr>
    </w:p>
    <w:p w:rsidR="00997DA3" w:rsidRPr="00997DA3" w:rsidRDefault="00997DA3" w:rsidP="00997DA3">
      <w:pPr>
        <w:jc w:val="both"/>
        <w:rPr>
          <w:rFonts w:ascii="Garamond" w:hAnsi="Garamond"/>
          <w:spacing w:val="-3"/>
          <w:sz w:val="26"/>
          <w:szCs w:val="26"/>
        </w:rPr>
      </w:pPr>
    </w:p>
    <w:p w:rsidR="00997DA3" w:rsidRPr="00997DA3" w:rsidRDefault="00997DA3" w:rsidP="00997DA3">
      <w:pPr>
        <w:jc w:val="both"/>
        <w:rPr>
          <w:rFonts w:ascii="Garamond" w:hAnsi="Garamond"/>
          <w:spacing w:val="-3"/>
          <w:sz w:val="26"/>
          <w:szCs w:val="26"/>
        </w:rPr>
      </w:pPr>
    </w:p>
    <w:p w:rsidR="00997DA3" w:rsidRPr="00997DA3" w:rsidRDefault="00997DA3" w:rsidP="00997DA3">
      <w:pPr>
        <w:jc w:val="center"/>
        <w:rPr>
          <w:rFonts w:ascii="Garamond" w:hAnsi="Garamond"/>
          <w:spacing w:val="-3"/>
          <w:sz w:val="26"/>
          <w:szCs w:val="26"/>
        </w:rPr>
      </w:pPr>
      <w:r w:rsidRPr="00997DA3">
        <w:rPr>
          <w:rFonts w:ascii="Garamond" w:hAnsi="Garamond"/>
          <w:spacing w:val="-3"/>
          <w:sz w:val="26"/>
          <w:szCs w:val="26"/>
        </w:rPr>
        <w:t>Dr. Simón Valdivieso Vintimilla</w:t>
      </w:r>
    </w:p>
    <w:p w:rsidR="00997DA3" w:rsidRPr="00997DA3" w:rsidRDefault="00997DA3" w:rsidP="00997DA3">
      <w:pPr>
        <w:jc w:val="center"/>
        <w:rPr>
          <w:rFonts w:ascii="Garamond" w:hAnsi="Garamond"/>
          <w:b/>
          <w:spacing w:val="-3"/>
          <w:sz w:val="26"/>
          <w:szCs w:val="26"/>
        </w:rPr>
      </w:pPr>
      <w:r w:rsidRPr="00997DA3">
        <w:rPr>
          <w:rFonts w:ascii="Garamond" w:hAnsi="Garamond"/>
          <w:b/>
          <w:spacing w:val="-3"/>
          <w:sz w:val="26"/>
          <w:szCs w:val="26"/>
        </w:rPr>
        <w:t>SECRETARIO DEL CONCEJO CANTONAL</w:t>
      </w:r>
    </w:p>
    <w:p w:rsidR="00997DA3" w:rsidRPr="00997DA3" w:rsidRDefault="00997DA3" w:rsidP="00997DA3">
      <w:pPr>
        <w:jc w:val="both"/>
        <w:rPr>
          <w:rFonts w:ascii="Garamond" w:hAnsi="Garamond"/>
          <w:b/>
          <w:spacing w:val="-3"/>
          <w:sz w:val="26"/>
          <w:szCs w:val="26"/>
        </w:rPr>
      </w:pPr>
    </w:p>
    <w:p w:rsidR="00997DA3" w:rsidRPr="00997DA3" w:rsidRDefault="00997DA3" w:rsidP="00997DA3">
      <w:pPr>
        <w:jc w:val="both"/>
        <w:rPr>
          <w:rFonts w:ascii="Garamond" w:hAnsi="Garamond"/>
          <w:b/>
          <w:spacing w:val="-3"/>
          <w:sz w:val="26"/>
          <w:szCs w:val="26"/>
        </w:rPr>
      </w:pPr>
    </w:p>
    <w:p w:rsidR="00997DA3" w:rsidRPr="00997DA3" w:rsidRDefault="00997DA3" w:rsidP="00997DA3">
      <w:pPr>
        <w:jc w:val="both"/>
        <w:rPr>
          <w:rFonts w:ascii="Garamond" w:hAnsi="Garamond"/>
          <w:spacing w:val="-3"/>
          <w:sz w:val="26"/>
          <w:szCs w:val="26"/>
        </w:rPr>
      </w:pPr>
      <w:r w:rsidRPr="00997DA3">
        <w:rPr>
          <w:rFonts w:ascii="Garamond" w:hAnsi="Garamond"/>
          <w:b/>
          <w:spacing w:val="-3"/>
          <w:sz w:val="26"/>
          <w:szCs w:val="26"/>
        </w:rPr>
        <w:t>ALCALDIA DE CUENCA.-</w:t>
      </w:r>
      <w:r w:rsidRPr="00997DA3">
        <w:rPr>
          <w:rFonts w:ascii="Garamond" w:hAnsi="Garamond"/>
          <w:spacing w:val="-3"/>
          <w:sz w:val="26"/>
          <w:szCs w:val="26"/>
        </w:rPr>
        <w:t xml:space="preserve"> Ejecútese y envíese al Registro Oficial para su publicación.-</w:t>
      </w:r>
      <w:r w:rsidR="00722B79">
        <w:rPr>
          <w:rFonts w:ascii="Garamond" w:hAnsi="Garamond"/>
          <w:spacing w:val="-3"/>
          <w:sz w:val="26"/>
          <w:szCs w:val="26"/>
        </w:rPr>
        <w:t xml:space="preserve"> Cuenca, 5</w:t>
      </w:r>
      <w:r w:rsidRPr="00997DA3">
        <w:rPr>
          <w:rFonts w:ascii="Garamond" w:hAnsi="Garamond"/>
          <w:spacing w:val="-3"/>
          <w:sz w:val="26"/>
          <w:szCs w:val="26"/>
        </w:rPr>
        <w:t xml:space="preserve"> de junio de 2015.</w:t>
      </w:r>
    </w:p>
    <w:p w:rsidR="00997DA3" w:rsidRPr="00997DA3" w:rsidRDefault="00997DA3" w:rsidP="00997DA3">
      <w:pPr>
        <w:jc w:val="center"/>
        <w:rPr>
          <w:rFonts w:ascii="Garamond" w:hAnsi="Garamond"/>
          <w:spacing w:val="-3"/>
          <w:sz w:val="26"/>
          <w:szCs w:val="26"/>
        </w:rPr>
      </w:pPr>
    </w:p>
    <w:p w:rsidR="00997DA3" w:rsidRPr="00997DA3" w:rsidRDefault="00997DA3" w:rsidP="00997DA3">
      <w:pPr>
        <w:jc w:val="center"/>
        <w:rPr>
          <w:rFonts w:ascii="Garamond" w:hAnsi="Garamond"/>
          <w:spacing w:val="-3"/>
          <w:sz w:val="26"/>
          <w:szCs w:val="26"/>
        </w:rPr>
      </w:pPr>
    </w:p>
    <w:p w:rsidR="00997DA3" w:rsidRPr="00997DA3" w:rsidRDefault="00997DA3" w:rsidP="00997DA3">
      <w:pPr>
        <w:jc w:val="center"/>
        <w:rPr>
          <w:rFonts w:ascii="Garamond" w:hAnsi="Garamond"/>
          <w:spacing w:val="-3"/>
          <w:sz w:val="26"/>
          <w:szCs w:val="26"/>
        </w:rPr>
      </w:pPr>
    </w:p>
    <w:p w:rsidR="00997DA3" w:rsidRDefault="00997DA3" w:rsidP="00997DA3">
      <w:pPr>
        <w:jc w:val="center"/>
        <w:rPr>
          <w:rFonts w:ascii="Garamond" w:hAnsi="Garamond"/>
          <w:spacing w:val="-3"/>
          <w:sz w:val="26"/>
          <w:szCs w:val="26"/>
        </w:rPr>
      </w:pPr>
    </w:p>
    <w:p w:rsidR="00997DA3" w:rsidRDefault="00997DA3" w:rsidP="00997DA3">
      <w:pPr>
        <w:jc w:val="center"/>
        <w:rPr>
          <w:rFonts w:ascii="Garamond" w:hAnsi="Garamond"/>
          <w:spacing w:val="-3"/>
          <w:sz w:val="26"/>
          <w:szCs w:val="26"/>
        </w:rPr>
      </w:pPr>
    </w:p>
    <w:p w:rsidR="00997DA3" w:rsidRPr="00997DA3" w:rsidRDefault="00997DA3" w:rsidP="00997DA3">
      <w:pPr>
        <w:jc w:val="center"/>
        <w:rPr>
          <w:rFonts w:ascii="Garamond" w:hAnsi="Garamond"/>
          <w:spacing w:val="-3"/>
          <w:sz w:val="26"/>
          <w:szCs w:val="26"/>
        </w:rPr>
      </w:pPr>
      <w:r w:rsidRPr="00997DA3">
        <w:rPr>
          <w:rFonts w:ascii="Garamond" w:hAnsi="Garamond"/>
          <w:spacing w:val="-3"/>
          <w:sz w:val="26"/>
          <w:szCs w:val="26"/>
        </w:rPr>
        <w:t>Ing. Marcelo Cabrera Palacios</w:t>
      </w:r>
    </w:p>
    <w:p w:rsidR="00997DA3" w:rsidRPr="00997DA3" w:rsidRDefault="00997DA3" w:rsidP="00997DA3">
      <w:pPr>
        <w:jc w:val="center"/>
        <w:rPr>
          <w:rFonts w:ascii="Garamond" w:hAnsi="Garamond"/>
          <w:b/>
          <w:spacing w:val="-3"/>
          <w:sz w:val="26"/>
          <w:szCs w:val="26"/>
        </w:rPr>
      </w:pPr>
      <w:r w:rsidRPr="00997DA3">
        <w:rPr>
          <w:rFonts w:ascii="Garamond" w:hAnsi="Garamond"/>
          <w:b/>
          <w:spacing w:val="-3"/>
          <w:sz w:val="26"/>
          <w:szCs w:val="26"/>
        </w:rPr>
        <w:t>ALCALDE DE CUENCA</w:t>
      </w:r>
    </w:p>
    <w:p w:rsidR="00997DA3" w:rsidRPr="00997DA3" w:rsidRDefault="00997DA3" w:rsidP="00997DA3">
      <w:pPr>
        <w:jc w:val="both"/>
        <w:rPr>
          <w:rFonts w:ascii="Garamond" w:hAnsi="Garamond"/>
          <w:spacing w:val="-3"/>
          <w:sz w:val="26"/>
          <w:szCs w:val="26"/>
        </w:rPr>
      </w:pPr>
    </w:p>
    <w:p w:rsidR="00997DA3" w:rsidRPr="00997DA3" w:rsidRDefault="00997DA3" w:rsidP="00997DA3">
      <w:pPr>
        <w:jc w:val="both"/>
        <w:rPr>
          <w:rFonts w:ascii="Garamond" w:hAnsi="Garamond"/>
          <w:spacing w:val="-3"/>
          <w:sz w:val="26"/>
          <w:szCs w:val="26"/>
        </w:rPr>
      </w:pPr>
      <w:r w:rsidRPr="00997DA3">
        <w:rPr>
          <w:rFonts w:ascii="Garamond" w:hAnsi="Garamond"/>
          <w:spacing w:val="-3"/>
          <w:sz w:val="26"/>
          <w:szCs w:val="26"/>
        </w:rPr>
        <w:t xml:space="preserve">Proveyó y firmó el decreto que antecede el Ing. Marcelo Cabrera Palacios, Alcalde de Cuenca, a los </w:t>
      </w:r>
      <w:r w:rsidR="00722B79">
        <w:rPr>
          <w:rFonts w:ascii="Garamond" w:hAnsi="Garamond"/>
          <w:spacing w:val="-3"/>
          <w:sz w:val="26"/>
          <w:szCs w:val="26"/>
        </w:rPr>
        <w:t>cinco</w:t>
      </w:r>
      <w:r w:rsidRPr="00997DA3">
        <w:rPr>
          <w:rFonts w:ascii="Garamond" w:hAnsi="Garamond"/>
          <w:spacing w:val="-3"/>
          <w:sz w:val="26"/>
          <w:szCs w:val="26"/>
        </w:rPr>
        <w:t xml:space="preserve"> días del mes de junio de dos mil quince.- CERTIFICO.</w:t>
      </w:r>
    </w:p>
    <w:p w:rsidR="00997DA3" w:rsidRPr="00997DA3" w:rsidRDefault="00997DA3" w:rsidP="00997DA3">
      <w:pPr>
        <w:jc w:val="both"/>
        <w:rPr>
          <w:rFonts w:ascii="Garamond" w:hAnsi="Garamond"/>
          <w:spacing w:val="-3"/>
          <w:sz w:val="26"/>
          <w:szCs w:val="26"/>
        </w:rPr>
      </w:pPr>
    </w:p>
    <w:p w:rsidR="00997DA3" w:rsidRPr="00997DA3" w:rsidRDefault="00997DA3" w:rsidP="00997DA3">
      <w:pPr>
        <w:jc w:val="both"/>
        <w:rPr>
          <w:rFonts w:ascii="Garamond" w:hAnsi="Garamond"/>
          <w:spacing w:val="-3"/>
          <w:sz w:val="26"/>
          <w:szCs w:val="26"/>
        </w:rPr>
      </w:pPr>
    </w:p>
    <w:p w:rsidR="00997DA3" w:rsidRPr="00997DA3" w:rsidRDefault="00997DA3" w:rsidP="00997DA3">
      <w:pPr>
        <w:jc w:val="both"/>
        <w:rPr>
          <w:rFonts w:ascii="Garamond" w:hAnsi="Garamond"/>
          <w:spacing w:val="-3"/>
          <w:sz w:val="26"/>
          <w:szCs w:val="26"/>
        </w:rPr>
      </w:pPr>
    </w:p>
    <w:p w:rsidR="00997DA3" w:rsidRPr="00997DA3" w:rsidRDefault="00997DA3" w:rsidP="00997DA3">
      <w:pPr>
        <w:jc w:val="both"/>
        <w:rPr>
          <w:rFonts w:ascii="Garamond" w:hAnsi="Garamond"/>
          <w:spacing w:val="-3"/>
          <w:sz w:val="26"/>
          <w:szCs w:val="26"/>
        </w:rPr>
      </w:pPr>
    </w:p>
    <w:p w:rsidR="00997DA3" w:rsidRPr="00997DA3" w:rsidRDefault="00997DA3" w:rsidP="00997DA3">
      <w:pPr>
        <w:jc w:val="both"/>
        <w:rPr>
          <w:rFonts w:ascii="Garamond" w:hAnsi="Garamond"/>
          <w:spacing w:val="-3"/>
          <w:sz w:val="26"/>
          <w:szCs w:val="26"/>
        </w:rPr>
      </w:pPr>
    </w:p>
    <w:p w:rsidR="00997DA3" w:rsidRPr="00997DA3" w:rsidRDefault="00997DA3" w:rsidP="00997DA3">
      <w:pPr>
        <w:jc w:val="center"/>
        <w:rPr>
          <w:rFonts w:ascii="Garamond" w:hAnsi="Garamond"/>
          <w:spacing w:val="-3"/>
          <w:sz w:val="26"/>
          <w:szCs w:val="26"/>
        </w:rPr>
      </w:pPr>
      <w:r w:rsidRPr="00997DA3">
        <w:rPr>
          <w:rFonts w:ascii="Garamond" w:hAnsi="Garamond"/>
          <w:spacing w:val="-3"/>
          <w:sz w:val="26"/>
          <w:szCs w:val="26"/>
        </w:rPr>
        <w:t>Dr. Simón Valdivieso Vintimilla</w:t>
      </w:r>
    </w:p>
    <w:p w:rsidR="00997DA3" w:rsidRPr="00997DA3" w:rsidRDefault="00997DA3" w:rsidP="00997DA3">
      <w:pPr>
        <w:jc w:val="center"/>
        <w:rPr>
          <w:rFonts w:ascii="Garamond" w:hAnsi="Garamond"/>
          <w:b/>
          <w:spacing w:val="-3"/>
          <w:sz w:val="26"/>
          <w:szCs w:val="26"/>
        </w:rPr>
      </w:pPr>
      <w:r w:rsidRPr="00997DA3">
        <w:rPr>
          <w:rFonts w:ascii="Garamond" w:hAnsi="Garamond"/>
          <w:b/>
          <w:spacing w:val="-3"/>
          <w:sz w:val="26"/>
          <w:szCs w:val="26"/>
        </w:rPr>
        <w:t>SECRETARIO DEL CONCEJO CANTONAL</w:t>
      </w:r>
    </w:p>
    <w:p w:rsidR="00B05703" w:rsidRPr="00997DA3" w:rsidRDefault="00B05703" w:rsidP="004132BC">
      <w:pPr>
        <w:pStyle w:val="Sinespaciado"/>
        <w:jc w:val="both"/>
        <w:rPr>
          <w:rFonts w:ascii="Garamond" w:hAnsi="Garamond" w:cs="Arial"/>
          <w:b/>
          <w:color w:val="000000" w:themeColor="text1"/>
          <w:spacing w:val="-3"/>
          <w:sz w:val="26"/>
          <w:szCs w:val="26"/>
        </w:rPr>
      </w:pPr>
    </w:p>
    <w:p w:rsidR="00B05703" w:rsidRPr="00997DA3" w:rsidRDefault="00B05703" w:rsidP="004132BC">
      <w:pPr>
        <w:pStyle w:val="Sinespaciado"/>
        <w:jc w:val="both"/>
        <w:rPr>
          <w:rFonts w:ascii="Garamond" w:hAnsi="Garamond" w:cs="Arial"/>
          <w:color w:val="000000" w:themeColor="text1"/>
          <w:sz w:val="26"/>
          <w:szCs w:val="26"/>
        </w:rPr>
      </w:pPr>
    </w:p>
    <w:sectPr w:rsidR="00B05703" w:rsidRPr="00997DA3" w:rsidSect="00D83EF0">
      <w:headerReference w:type="default" r:id="rId9"/>
      <w:footerReference w:type="default" r:id="rId10"/>
      <w:pgSz w:w="11907" w:h="16840" w:code="9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642" w:rsidRDefault="00DF7642" w:rsidP="00F27BD0">
      <w:r>
        <w:separator/>
      </w:r>
    </w:p>
  </w:endnote>
  <w:endnote w:type="continuationSeparator" w:id="0">
    <w:p w:rsidR="00DF7642" w:rsidRDefault="00DF7642" w:rsidP="00F2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533339"/>
      <w:docPartObj>
        <w:docPartGallery w:val="Page Numbers (Bottom of Page)"/>
        <w:docPartUnique/>
      </w:docPartObj>
    </w:sdtPr>
    <w:sdtEndPr/>
    <w:sdtContent>
      <w:p w:rsidR="00D83EF0" w:rsidRDefault="00D83EF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BFE">
          <w:rPr>
            <w:noProof/>
          </w:rPr>
          <w:t>1</w:t>
        </w:r>
        <w:r>
          <w:fldChar w:fldCharType="end"/>
        </w:r>
      </w:p>
    </w:sdtContent>
  </w:sdt>
  <w:p w:rsidR="008D2984" w:rsidRDefault="008D29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642" w:rsidRDefault="00DF7642" w:rsidP="00F27BD0">
      <w:r>
        <w:separator/>
      </w:r>
    </w:p>
  </w:footnote>
  <w:footnote w:type="continuationSeparator" w:id="0">
    <w:p w:rsidR="00DF7642" w:rsidRDefault="00DF7642" w:rsidP="00F27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984" w:rsidRDefault="00D83EF0" w:rsidP="00344C83">
    <w:pPr>
      <w:pStyle w:val="Encabezado"/>
      <w:jc w:val="center"/>
    </w:pPr>
    <w:r>
      <w:rPr>
        <w:noProof/>
        <w:lang w:val="es-EC" w:eastAsia="es-EC"/>
      </w:rPr>
      <w:drawing>
        <wp:inline distT="0" distB="0" distL="0" distR="0" wp14:anchorId="086EC80A" wp14:editId="1CFCD138">
          <wp:extent cx="5216525" cy="528263"/>
          <wp:effectExtent l="0" t="0" r="3175" b="5715"/>
          <wp:docPr id="1" name="01 cabecera G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cabecera GAD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6525" cy="528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BE9"/>
    <w:multiLevelType w:val="hybridMultilevel"/>
    <w:tmpl w:val="25D6EA2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3F6C"/>
    <w:multiLevelType w:val="hybridMultilevel"/>
    <w:tmpl w:val="B144029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54BFA"/>
    <w:multiLevelType w:val="hybridMultilevel"/>
    <w:tmpl w:val="D35897C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B6DD2"/>
    <w:multiLevelType w:val="hybridMultilevel"/>
    <w:tmpl w:val="FD146E0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B2AEA"/>
    <w:multiLevelType w:val="hybridMultilevel"/>
    <w:tmpl w:val="3D9AA938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B808DD"/>
    <w:multiLevelType w:val="hybridMultilevel"/>
    <w:tmpl w:val="C38A207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60171"/>
    <w:multiLevelType w:val="hybridMultilevel"/>
    <w:tmpl w:val="366AFF4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C278E"/>
    <w:multiLevelType w:val="hybridMultilevel"/>
    <w:tmpl w:val="DA381BCA"/>
    <w:lvl w:ilvl="0" w:tplc="79D2FD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8B5B8C"/>
    <w:multiLevelType w:val="hybridMultilevel"/>
    <w:tmpl w:val="61EE6C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32"/>
    <w:rsid w:val="000272AA"/>
    <w:rsid w:val="0004368A"/>
    <w:rsid w:val="00080FFD"/>
    <w:rsid w:val="00081D03"/>
    <w:rsid w:val="00081EA7"/>
    <w:rsid w:val="0009432D"/>
    <w:rsid w:val="0009682D"/>
    <w:rsid w:val="000C1629"/>
    <w:rsid w:val="000C2F74"/>
    <w:rsid w:val="000F0B49"/>
    <w:rsid w:val="001153A3"/>
    <w:rsid w:val="00127F64"/>
    <w:rsid w:val="00147713"/>
    <w:rsid w:val="00154D82"/>
    <w:rsid w:val="001748D4"/>
    <w:rsid w:val="00180707"/>
    <w:rsid w:val="00190309"/>
    <w:rsid w:val="00193062"/>
    <w:rsid w:val="001F35E3"/>
    <w:rsid w:val="001F762F"/>
    <w:rsid w:val="00216DE6"/>
    <w:rsid w:val="00231693"/>
    <w:rsid w:val="00241736"/>
    <w:rsid w:val="00262782"/>
    <w:rsid w:val="002700A2"/>
    <w:rsid w:val="002843DD"/>
    <w:rsid w:val="002A37C7"/>
    <w:rsid w:val="002B7320"/>
    <w:rsid w:val="002C6165"/>
    <w:rsid w:val="002F7E2B"/>
    <w:rsid w:val="003074AB"/>
    <w:rsid w:val="00343C7D"/>
    <w:rsid w:val="00344C83"/>
    <w:rsid w:val="00391CC7"/>
    <w:rsid w:val="003A2073"/>
    <w:rsid w:val="003A7AFE"/>
    <w:rsid w:val="00404ED4"/>
    <w:rsid w:val="004116A8"/>
    <w:rsid w:val="004132BC"/>
    <w:rsid w:val="00426374"/>
    <w:rsid w:val="00426BD2"/>
    <w:rsid w:val="0043457B"/>
    <w:rsid w:val="00444C8E"/>
    <w:rsid w:val="004552E1"/>
    <w:rsid w:val="00460E97"/>
    <w:rsid w:val="004672B0"/>
    <w:rsid w:val="004914EF"/>
    <w:rsid w:val="004A01A6"/>
    <w:rsid w:val="004B7741"/>
    <w:rsid w:val="004D6194"/>
    <w:rsid w:val="004D6CC6"/>
    <w:rsid w:val="004E036E"/>
    <w:rsid w:val="004F01A7"/>
    <w:rsid w:val="004F143C"/>
    <w:rsid w:val="005000BA"/>
    <w:rsid w:val="00505F85"/>
    <w:rsid w:val="005278BE"/>
    <w:rsid w:val="00530327"/>
    <w:rsid w:val="00535081"/>
    <w:rsid w:val="0053726E"/>
    <w:rsid w:val="00557664"/>
    <w:rsid w:val="00594F09"/>
    <w:rsid w:val="005A0AD2"/>
    <w:rsid w:val="005B5B43"/>
    <w:rsid w:val="005C2482"/>
    <w:rsid w:val="005E32AC"/>
    <w:rsid w:val="005E5750"/>
    <w:rsid w:val="00600947"/>
    <w:rsid w:val="006639E0"/>
    <w:rsid w:val="00696DC4"/>
    <w:rsid w:val="006A4404"/>
    <w:rsid w:val="006B68AF"/>
    <w:rsid w:val="006C7A36"/>
    <w:rsid w:val="00722B79"/>
    <w:rsid w:val="00751831"/>
    <w:rsid w:val="00756C5D"/>
    <w:rsid w:val="00773F37"/>
    <w:rsid w:val="00783F5D"/>
    <w:rsid w:val="007922E2"/>
    <w:rsid w:val="007978EC"/>
    <w:rsid w:val="007A15A6"/>
    <w:rsid w:val="007A170D"/>
    <w:rsid w:val="007A286E"/>
    <w:rsid w:val="007A3246"/>
    <w:rsid w:val="007A45D0"/>
    <w:rsid w:val="007F54A4"/>
    <w:rsid w:val="00831B19"/>
    <w:rsid w:val="00835957"/>
    <w:rsid w:val="00841594"/>
    <w:rsid w:val="008600F5"/>
    <w:rsid w:val="0086229F"/>
    <w:rsid w:val="008D2984"/>
    <w:rsid w:val="008D5198"/>
    <w:rsid w:val="008D7BF8"/>
    <w:rsid w:val="008E30C9"/>
    <w:rsid w:val="00925AC4"/>
    <w:rsid w:val="00926083"/>
    <w:rsid w:val="00942B0E"/>
    <w:rsid w:val="009606C1"/>
    <w:rsid w:val="00972F62"/>
    <w:rsid w:val="00992602"/>
    <w:rsid w:val="00997DA3"/>
    <w:rsid w:val="009D5C73"/>
    <w:rsid w:val="009E75BA"/>
    <w:rsid w:val="00A17945"/>
    <w:rsid w:val="00A240D9"/>
    <w:rsid w:val="00A27977"/>
    <w:rsid w:val="00A41522"/>
    <w:rsid w:val="00A51C2D"/>
    <w:rsid w:val="00AB48BC"/>
    <w:rsid w:val="00AB78B2"/>
    <w:rsid w:val="00AD6B6B"/>
    <w:rsid w:val="00B05703"/>
    <w:rsid w:val="00B17814"/>
    <w:rsid w:val="00B25CCA"/>
    <w:rsid w:val="00B66DB5"/>
    <w:rsid w:val="00B75DE6"/>
    <w:rsid w:val="00B77DF2"/>
    <w:rsid w:val="00B94D1B"/>
    <w:rsid w:val="00B97BFE"/>
    <w:rsid w:val="00BA39F6"/>
    <w:rsid w:val="00BB5026"/>
    <w:rsid w:val="00BC31C7"/>
    <w:rsid w:val="00BD01CC"/>
    <w:rsid w:val="00BD53DD"/>
    <w:rsid w:val="00BE4368"/>
    <w:rsid w:val="00C13873"/>
    <w:rsid w:val="00C16364"/>
    <w:rsid w:val="00C40F0A"/>
    <w:rsid w:val="00C47E3B"/>
    <w:rsid w:val="00C5643A"/>
    <w:rsid w:val="00CA5302"/>
    <w:rsid w:val="00CB0C31"/>
    <w:rsid w:val="00CB48DF"/>
    <w:rsid w:val="00CC3681"/>
    <w:rsid w:val="00CC49FE"/>
    <w:rsid w:val="00CC7366"/>
    <w:rsid w:val="00CD1063"/>
    <w:rsid w:val="00D0431B"/>
    <w:rsid w:val="00D047A0"/>
    <w:rsid w:val="00D200E1"/>
    <w:rsid w:val="00D23337"/>
    <w:rsid w:val="00D82376"/>
    <w:rsid w:val="00D82B3F"/>
    <w:rsid w:val="00D83EF0"/>
    <w:rsid w:val="00D93B58"/>
    <w:rsid w:val="00D9710D"/>
    <w:rsid w:val="00DB5E2E"/>
    <w:rsid w:val="00DD3708"/>
    <w:rsid w:val="00DE4DC2"/>
    <w:rsid w:val="00DF7642"/>
    <w:rsid w:val="00E10039"/>
    <w:rsid w:val="00E254D4"/>
    <w:rsid w:val="00E27FCB"/>
    <w:rsid w:val="00E51842"/>
    <w:rsid w:val="00E70432"/>
    <w:rsid w:val="00E75D8D"/>
    <w:rsid w:val="00E80EBC"/>
    <w:rsid w:val="00E859FA"/>
    <w:rsid w:val="00E93109"/>
    <w:rsid w:val="00EA0891"/>
    <w:rsid w:val="00EA3C52"/>
    <w:rsid w:val="00EB6317"/>
    <w:rsid w:val="00EC71E5"/>
    <w:rsid w:val="00EF62B5"/>
    <w:rsid w:val="00F1399F"/>
    <w:rsid w:val="00F24470"/>
    <w:rsid w:val="00F27BD0"/>
    <w:rsid w:val="00F337E5"/>
    <w:rsid w:val="00F65442"/>
    <w:rsid w:val="00F6610E"/>
    <w:rsid w:val="00F75F09"/>
    <w:rsid w:val="00F84F95"/>
    <w:rsid w:val="00FA30B3"/>
    <w:rsid w:val="00FA5D82"/>
    <w:rsid w:val="00F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0432"/>
    <w:pPr>
      <w:ind w:left="720"/>
      <w:contextualSpacing/>
    </w:pPr>
  </w:style>
  <w:style w:type="paragraph" w:styleId="Sinespaciado">
    <w:name w:val="No Spacing"/>
    <w:uiPriority w:val="1"/>
    <w:qFormat/>
    <w:rsid w:val="000F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27B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7B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27B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B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B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BD0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A08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08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089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8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89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0432"/>
    <w:pPr>
      <w:ind w:left="720"/>
      <w:contextualSpacing/>
    </w:pPr>
  </w:style>
  <w:style w:type="paragraph" w:styleId="Sinespaciado">
    <w:name w:val="No Spacing"/>
    <w:uiPriority w:val="1"/>
    <w:qFormat/>
    <w:rsid w:val="000F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27B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7B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27B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B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B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BD0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A08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08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089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8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89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identidadcorporativa/Documents/%20IDENTIDAD%20CORPORATIVA/MUNICIPIO%202014/PAPELERIA%20EMPRESAS%20MUNICIPIO/01%20cabecera%20GAD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AA0B-FF16-4ABF-A6FA-008A0CED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1659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F. Sanchez</dc:creator>
  <cp:lastModifiedBy>Lupe A. Orellana</cp:lastModifiedBy>
  <cp:revision>4</cp:revision>
  <cp:lastPrinted>2015-06-05T18:01:00Z</cp:lastPrinted>
  <dcterms:created xsi:type="dcterms:W3CDTF">2015-06-05T16:59:00Z</dcterms:created>
  <dcterms:modified xsi:type="dcterms:W3CDTF">2015-06-18T17:29:00Z</dcterms:modified>
</cp:coreProperties>
</file>