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BFA" w:rsidRPr="001E3AE1" w:rsidRDefault="007D4BFA" w:rsidP="001E3AE1">
      <w:pPr>
        <w:pStyle w:val="Sinespaciado"/>
        <w:jc w:val="center"/>
        <w:rPr>
          <w:rFonts w:ascii="Garamond" w:hAnsi="Garamond"/>
          <w:b/>
          <w:sz w:val="26"/>
          <w:szCs w:val="26"/>
        </w:rPr>
      </w:pPr>
      <w:r w:rsidRPr="001E3AE1">
        <w:rPr>
          <w:rFonts w:ascii="Garamond" w:eastAsia="Calibri" w:hAnsi="Garamond"/>
          <w:b/>
          <w:sz w:val="26"/>
          <w:szCs w:val="26"/>
        </w:rPr>
        <w:t xml:space="preserve">ORDENANZA QUE REGLAMENTA EL </w:t>
      </w:r>
      <w:r w:rsidRPr="001E3AE1">
        <w:rPr>
          <w:rFonts w:ascii="Garamond" w:hAnsi="Garamond"/>
          <w:b/>
          <w:sz w:val="26"/>
          <w:szCs w:val="26"/>
        </w:rPr>
        <w:t>PROCEDIMIENTO PARA CONOCER LAS INICIATIVAS NORMATIVAS EN</w:t>
      </w:r>
      <w:r w:rsidR="00FE72AB">
        <w:rPr>
          <w:rFonts w:ascii="Garamond" w:hAnsi="Garamond"/>
          <w:b/>
          <w:sz w:val="26"/>
          <w:szCs w:val="26"/>
        </w:rPr>
        <w:t xml:space="preserve"> EL CONCEJO MUNICIPAL DE CUENCA</w:t>
      </w:r>
    </w:p>
    <w:p w:rsidR="007D4BFA" w:rsidRPr="001E3AE1" w:rsidRDefault="007D4BFA" w:rsidP="001E3AE1">
      <w:pPr>
        <w:pStyle w:val="Sinespaciado"/>
        <w:jc w:val="center"/>
        <w:rPr>
          <w:rFonts w:ascii="Garamond" w:eastAsia="Calibri" w:hAnsi="Garamond"/>
          <w:b/>
          <w:sz w:val="26"/>
          <w:szCs w:val="26"/>
        </w:rPr>
      </w:pPr>
    </w:p>
    <w:p w:rsidR="007D4BFA" w:rsidRPr="001E3AE1" w:rsidRDefault="007D4BFA" w:rsidP="001E3AE1">
      <w:pPr>
        <w:pStyle w:val="Sinespaciado"/>
        <w:jc w:val="center"/>
        <w:rPr>
          <w:rFonts w:ascii="Garamond" w:eastAsia="Calibri" w:hAnsi="Garamond"/>
          <w:b/>
          <w:sz w:val="26"/>
          <w:szCs w:val="26"/>
        </w:rPr>
      </w:pPr>
    </w:p>
    <w:p w:rsidR="007D4BFA" w:rsidRPr="001E3AE1" w:rsidRDefault="007D4BFA" w:rsidP="001E3AE1">
      <w:pPr>
        <w:pStyle w:val="Sinespaciado"/>
        <w:jc w:val="center"/>
        <w:rPr>
          <w:rFonts w:ascii="Garamond" w:eastAsia="Times New Roman" w:hAnsi="Garamond"/>
          <w:b/>
          <w:sz w:val="26"/>
          <w:szCs w:val="26"/>
        </w:rPr>
      </w:pPr>
      <w:r w:rsidRPr="001E3AE1">
        <w:rPr>
          <w:rFonts w:ascii="Garamond" w:eastAsia="Times New Roman" w:hAnsi="Garamond"/>
          <w:b/>
          <w:sz w:val="26"/>
          <w:szCs w:val="26"/>
        </w:rPr>
        <w:t>El I. CONCEJO MUNICIPAL DE CUENCA</w:t>
      </w:r>
    </w:p>
    <w:p w:rsidR="008056A5" w:rsidRPr="001E3AE1" w:rsidRDefault="008056A5" w:rsidP="001E3AE1">
      <w:pPr>
        <w:pStyle w:val="Sinespaciado"/>
        <w:rPr>
          <w:rFonts w:ascii="Garamond" w:eastAsia="Times New Roman" w:hAnsi="Garamond"/>
          <w:sz w:val="26"/>
          <w:szCs w:val="26"/>
        </w:rPr>
      </w:pPr>
    </w:p>
    <w:p w:rsidR="007D4BFA" w:rsidRDefault="007D4BFA" w:rsidP="001E3AE1">
      <w:pPr>
        <w:pStyle w:val="Sinespaciado"/>
        <w:jc w:val="center"/>
        <w:rPr>
          <w:rFonts w:ascii="Garamond" w:eastAsia="Times New Roman" w:hAnsi="Garamond"/>
          <w:b/>
          <w:sz w:val="26"/>
          <w:szCs w:val="26"/>
        </w:rPr>
      </w:pPr>
      <w:r w:rsidRPr="001E3AE1">
        <w:rPr>
          <w:rFonts w:ascii="Garamond" w:eastAsia="Times New Roman" w:hAnsi="Garamond"/>
          <w:b/>
          <w:sz w:val="26"/>
          <w:szCs w:val="26"/>
        </w:rPr>
        <w:t>CONSIDERANDO:</w:t>
      </w:r>
    </w:p>
    <w:p w:rsidR="001E3AE1" w:rsidRPr="001E3AE1" w:rsidRDefault="001E3AE1" w:rsidP="001E3AE1">
      <w:pPr>
        <w:pStyle w:val="Sinespaciado"/>
        <w:jc w:val="center"/>
        <w:rPr>
          <w:rFonts w:ascii="Garamond" w:eastAsia="Times New Roman" w:hAnsi="Garamond"/>
          <w:b/>
          <w:sz w:val="26"/>
          <w:szCs w:val="26"/>
        </w:rPr>
      </w:pPr>
    </w:p>
    <w:p w:rsidR="008056A5" w:rsidRDefault="007D4BFA" w:rsidP="001E3AE1">
      <w:pPr>
        <w:pStyle w:val="Sinespaciado"/>
        <w:jc w:val="both"/>
        <w:rPr>
          <w:rFonts w:ascii="Garamond" w:eastAsia="Times New Roman" w:hAnsi="Garamond"/>
          <w:sz w:val="26"/>
          <w:szCs w:val="26"/>
          <w:u w:color="000000"/>
          <w:lang w:eastAsia="es-ES"/>
        </w:rPr>
      </w:pPr>
      <w:r w:rsidRPr="001E3AE1">
        <w:rPr>
          <w:rFonts w:ascii="Garamond" w:eastAsia="Times New Roman" w:hAnsi="Garamond"/>
          <w:sz w:val="26"/>
          <w:szCs w:val="26"/>
          <w:u w:color="000000"/>
          <w:lang w:eastAsia="es-ES"/>
        </w:rPr>
        <w:t xml:space="preserve">Que, el Gobierno Autónomo Descentralizado Municipal de Cuenca ha sido habilitado por las disposiciones 264 de la Constitución; 7, 322, 56, 57 letra a) del Código Orgánico de Organización Territorial, Autonomía y Descentralización, para dictar ordenanzas cantonales </w:t>
      </w:r>
      <w:r w:rsidR="008056A5" w:rsidRPr="001E3AE1">
        <w:rPr>
          <w:rFonts w:ascii="Garamond" w:eastAsia="Times New Roman" w:hAnsi="Garamond"/>
          <w:sz w:val="26"/>
          <w:szCs w:val="26"/>
          <w:u w:color="000000"/>
          <w:lang w:eastAsia="es-ES"/>
        </w:rPr>
        <w:t>en la materia de su competencia;</w:t>
      </w:r>
    </w:p>
    <w:p w:rsidR="001E3AE1" w:rsidRPr="001E3AE1" w:rsidRDefault="001E3AE1" w:rsidP="001E3AE1">
      <w:pPr>
        <w:pStyle w:val="Sinespaciado"/>
        <w:jc w:val="both"/>
        <w:rPr>
          <w:rFonts w:ascii="Garamond" w:eastAsia="Times New Roman" w:hAnsi="Garamond"/>
          <w:sz w:val="26"/>
          <w:szCs w:val="26"/>
          <w:u w:color="000000"/>
          <w:lang w:eastAsia="es-ES"/>
        </w:rPr>
      </w:pPr>
    </w:p>
    <w:p w:rsidR="007D4BFA" w:rsidRPr="001E3AE1" w:rsidRDefault="007D4BFA" w:rsidP="001E3AE1">
      <w:pPr>
        <w:pStyle w:val="Sinespaciado"/>
        <w:jc w:val="both"/>
        <w:rPr>
          <w:rFonts w:ascii="Garamond" w:eastAsia="Times New Roman" w:hAnsi="Garamond"/>
          <w:sz w:val="26"/>
          <w:szCs w:val="26"/>
          <w:u w:color="000000"/>
          <w:lang w:eastAsia="es-ES"/>
        </w:rPr>
      </w:pPr>
      <w:r w:rsidRPr="001E3AE1">
        <w:rPr>
          <w:rFonts w:ascii="Garamond" w:eastAsia="Times New Roman" w:hAnsi="Garamond"/>
          <w:sz w:val="26"/>
          <w:szCs w:val="26"/>
          <w:u w:color="000000"/>
          <w:lang w:eastAsia="es-ES"/>
        </w:rPr>
        <w:t>Que, la Constitución de la República estatuye principios y reglas para el ejercicio y garantía del derecho de participación ciudadana. Así, se concluye de las proposiciones de los artículos 100 y siguie</w:t>
      </w:r>
      <w:r w:rsidR="008056A5" w:rsidRPr="001E3AE1">
        <w:rPr>
          <w:rFonts w:ascii="Garamond" w:eastAsia="Times New Roman" w:hAnsi="Garamond"/>
          <w:sz w:val="26"/>
          <w:szCs w:val="26"/>
          <w:u w:color="000000"/>
          <w:lang w:eastAsia="es-ES"/>
        </w:rPr>
        <w:t>ntes de este conjunto de normas;</w:t>
      </w:r>
    </w:p>
    <w:p w:rsidR="001E3AE1" w:rsidRDefault="001E3AE1" w:rsidP="001E3AE1">
      <w:pPr>
        <w:pStyle w:val="Sinespaciado"/>
        <w:jc w:val="both"/>
        <w:rPr>
          <w:rFonts w:ascii="Garamond" w:eastAsia="Times New Roman" w:hAnsi="Garamond"/>
          <w:sz w:val="26"/>
          <w:szCs w:val="26"/>
          <w:u w:color="000000"/>
          <w:lang w:eastAsia="es-ES"/>
        </w:rPr>
      </w:pPr>
    </w:p>
    <w:p w:rsidR="007D4BFA" w:rsidRPr="001E3AE1" w:rsidRDefault="007D4BFA" w:rsidP="001E3AE1">
      <w:pPr>
        <w:pStyle w:val="Sinespaciado"/>
        <w:jc w:val="both"/>
        <w:rPr>
          <w:rFonts w:ascii="Garamond" w:eastAsia="Times New Roman" w:hAnsi="Garamond"/>
          <w:sz w:val="26"/>
          <w:szCs w:val="26"/>
          <w:u w:color="000000"/>
          <w:lang w:eastAsia="es-ES"/>
        </w:rPr>
      </w:pPr>
      <w:r w:rsidRPr="001E3AE1">
        <w:rPr>
          <w:rFonts w:ascii="Garamond" w:eastAsia="Times New Roman" w:hAnsi="Garamond"/>
          <w:sz w:val="26"/>
          <w:szCs w:val="26"/>
          <w:u w:color="000000"/>
          <w:lang w:eastAsia="es-ES"/>
        </w:rPr>
        <w:t xml:space="preserve">Que, la norma del artículo 103 de la Constitución de la República establece que una de las formas de ejercicio de la democracia directa es la iniciativa popular normativa. La iniciativa popular normativa da una permisión a los ciudadanos y ciudadanas para que presenten propuestas de creación, reforma o derogación de normas jurídicas ante la Función Legislativa o cualquier otro órgano con competencia normativa; estableciendo como condición necesaria un mínimo de firmas de respaldo no inferior al cero punto veinte y cinco por ciento de las personas inscritas en el registro electoral de la </w:t>
      </w:r>
      <w:r w:rsidR="008056A5" w:rsidRPr="001E3AE1">
        <w:rPr>
          <w:rFonts w:ascii="Garamond" w:eastAsia="Times New Roman" w:hAnsi="Garamond"/>
          <w:sz w:val="26"/>
          <w:szCs w:val="26"/>
          <w:u w:color="000000"/>
          <w:lang w:eastAsia="es-ES"/>
        </w:rPr>
        <w:t>circunscripción correspondiente;</w:t>
      </w:r>
    </w:p>
    <w:p w:rsidR="001E3AE1" w:rsidRDefault="001E3AE1" w:rsidP="001E3AE1">
      <w:pPr>
        <w:pStyle w:val="Sinespaciado"/>
        <w:jc w:val="both"/>
        <w:rPr>
          <w:rFonts w:ascii="Garamond" w:eastAsia="Times New Roman" w:hAnsi="Garamond"/>
          <w:sz w:val="26"/>
          <w:szCs w:val="26"/>
          <w:u w:color="000000"/>
          <w:lang w:eastAsia="es-ES"/>
        </w:rPr>
      </w:pPr>
    </w:p>
    <w:p w:rsidR="007D4BFA" w:rsidRPr="001E3AE1" w:rsidRDefault="007D4BFA" w:rsidP="001E3AE1">
      <w:pPr>
        <w:pStyle w:val="Sinespaciado"/>
        <w:jc w:val="both"/>
        <w:rPr>
          <w:rFonts w:ascii="Garamond" w:eastAsia="Times New Roman" w:hAnsi="Garamond"/>
          <w:sz w:val="26"/>
          <w:szCs w:val="26"/>
          <w:u w:color="000000"/>
          <w:lang w:eastAsia="es-ES"/>
        </w:rPr>
      </w:pPr>
      <w:r w:rsidRPr="001E3AE1">
        <w:rPr>
          <w:rFonts w:ascii="Garamond" w:eastAsia="Times New Roman" w:hAnsi="Garamond"/>
          <w:sz w:val="26"/>
          <w:szCs w:val="26"/>
          <w:u w:color="000000"/>
          <w:lang w:eastAsia="es-ES"/>
        </w:rPr>
        <w:t xml:space="preserve">Que, los miembros del Concejo Municipal, concejalas y concejales, por habilitación del artículo 58 letra b) del Código Orgánico de Organización Territorial, Autonomía y Descentralización, están facultados a presentar proyectos de ordenanzas cantonales, en la esfera de competencia </w:t>
      </w:r>
      <w:r w:rsidR="008056A5" w:rsidRPr="001E3AE1">
        <w:rPr>
          <w:rFonts w:ascii="Garamond" w:eastAsia="Times New Roman" w:hAnsi="Garamond"/>
          <w:sz w:val="26"/>
          <w:szCs w:val="26"/>
          <w:u w:color="000000"/>
          <w:lang w:eastAsia="es-ES"/>
        </w:rPr>
        <w:t>del Gobierno Autónomo Municipal;</w:t>
      </w:r>
    </w:p>
    <w:p w:rsidR="001E3AE1" w:rsidRDefault="001E3AE1" w:rsidP="001E3AE1">
      <w:pPr>
        <w:pStyle w:val="Sinespaciado"/>
        <w:jc w:val="both"/>
        <w:rPr>
          <w:rFonts w:ascii="Garamond" w:eastAsia="Times New Roman" w:hAnsi="Garamond"/>
          <w:sz w:val="26"/>
          <w:szCs w:val="26"/>
          <w:u w:color="000000"/>
          <w:lang w:eastAsia="es-ES"/>
        </w:rPr>
      </w:pPr>
    </w:p>
    <w:p w:rsidR="007D4BFA" w:rsidRPr="001E3AE1" w:rsidRDefault="007D4BFA" w:rsidP="001E3AE1">
      <w:pPr>
        <w:pStyle w:val="Sinespaciado"/>
        <w:jc w:val="both"/>
        <w:rPr>
          <w:rFonts w:ascii="Garamond" w:eastAsia="Times New Roman" w:hAnsi="Garamond"/>
          <w:sz w:val="26"/>
          <w:szCs w:val="26"/>
          <w:u w:color="000000"/>
          <w:lang w:eastAsia="es-ES"/>
        </w:rPr>
      </w:pPr>
      <w:r w:rsidRPr="001E3AE1">
        <w:rPr>
          <w:rFonts w:ascii="Garamond" w:eastAsia="Times New Roman" w:hAnsi="Garamond"/>
          <w:sz w:val="26"/>
          <w:szCs w:val="26"/>
          <w:u w:color="000000"/>
          <w:lang w:eastAsia="es-ES"/>
        </w:rPr>
        <w:t>Que, la regla del artículo 309 del Código Orgánico de Organización Territorial, Autonomía y Descentralización garantiza que todos los ciudadanos gozan de iniciativa popular normativa</w:t>
      </w:r>
      <w:r w:rsidR="00FE72AB">
        <w:rPr>
          <w:rFonts w:ascii="Garamond" w:eastAsia="Times New Roman" w:hAnsi="Garamond"/>
          <w:sz w:val="26"/>
          <w:szCs w:val="26"/>
          <w:u w:color="000000"/>
          <w:lang w:eastAsia="es-ES"/>
        </w:rPr>
        <w:t xml:space="preserve"> de normas cantonales de acuerdo</w:t>
      </w:r>
      <w:r w:rsidRPr="001E3AE1">
        <w:rPr>
          <w:rFonts w:ascii="Garamond" w:eastAsia="Times New Roman" w:hAnsi="Garamond"/>
          <w:sz w:val="26"/>
          <w:szCs w:val="26"/>
          <w:u w:color="000000"/>
          <w:lang w:eastAsia="es-ES"/>
        </w:rPr>
        <w:t xml:space="preserve"> a las competencias y limitaciones establecidas en la Consti</w:t>
      </w:r>
      <w:r w:rsidR="008056A5" w:rsidRPr="001E3AE1">
        <w:rPr>
          <w:rFonts w:ascii="Garamond" w:eastAsia="Times New Roman" w:hAnsi="Garamond"/>
          <w:sz w:val="26"/>
          <w:szCs w:val="26"/>
          <w:u w:color="000000"/>
          <w:lang w:eastAsia="es-ES"/>
        </w:rPr>
        <w:t>tución y la Ley;</w:t>
      </w:r>
    </w:p>
    <w:p w:rsidR="001E3AE1" w:rsidRDefault="001E3AE1" w:rsidP="001E3AE1">
      <w:pPr>
        <w:pStyle w:val="Sinespaciado"/>
        <w:jc w:val="both"/>
        <w:rPr>
          <w:rFonts w:ascii="Garamond" w:eastAsia="Times New Roman" w:hAnsi="Garamond"/>
          <w:sz w:val="26"/>
          <w:szCs w:val="26"/>
          <w:u w:color="000000"/>
          <w:lang w:eastAsia="es-ES"/>
        </w:rPr>
      </w:pPr>
    </w:p>
    <w:p w:rsidR="007D4BFA" w:rsidRPr="001E3AE1" w:rsidRDefault="007D4BFA" w:rsidP="001E3AE1">
      <w:pPr>
        <w:pStyle w:val="Sinespaciado"/>
        <w:jc w:val="both"/>
        <w:rPr>
          <w:rFonts w:ascii="Garamond" w:eastAsia="Times New Roman" w:hAnsi="Garamond"/>
          <w:sz w:val="26"/>
          <w:szCs w:val="26"/>
          <w:u w:color="000000"/>
          <w:lang w:eastAsia="es-ES"/>
        </w:rPr>
      </w:pPr>
      <w:r w:rsidRPr="001E3AE1">
        <w:rPr>
          <w:rFonts w:ascii="Garamond" w:eastAsia="Times New Roman" w:hAnsi="Garamond"/>
          <w:sz w:val="26"/>
          <w:szCs w:val="26"/>
          <w:u w:color="000000"/>
          <w:lang w:eastAsia="es-ES"/>
        </w:rPr>
        <w:t>Que, los artículos 6, 7, 8, 9, 10, 11 y 12 de la Ley Orgánica de Participación Ciudadana dan el conjunto de condiciones y supuestos en que se deben presentar y tramitar las propuestas de iniciativa popular normativa</w:t>
      </w:r>
      <w:r w:rsidR="008056A5" w:rsidRPr="001E3AE1">
        <w:rPr>
          <w:rFonts w:ascii="Garamond" w:eastAsia="Times New Roman" w:hAnsi="Garamond"/>
          <w:sz w:val="26"/>
          <w:szCs w:val="26"/>
          <w:u w:color="000000"/>
          <w:lang w:eastAsia="es-ES"/>
        </w:rPr>
        <w:t>;</w:t>
      </w:r>
    </w:p>
    <w:p w:rsidR="001E3AE1" w:rsidRDefault="001E3AE1" w:rsidP="001E3AE1">
      <w:pPr>
        <w:pStyle w:val="Sinespaciado"/>
        <w:jc w:val="both"/>
        <w:rPr>
          <w:rFonts w:ascii="Garamond" w:eastAsia="Times New Roman" w:hAnsi="Garamond"/>
          <w:sz w:val="26"/>
          <w:szCs w:val="26"/>
          <w:u w:color="000000"/>
          <w:lang w:eastAsia="es-ES"/>
        </w:rPr>
      </w:pPr>
    </w:p>
    <w:p w:rsidR="007D4BFA" w:rsidRPr="001E3AE1" w:rsidRDefault="007D4BFA" w:rsidP="001E3AE1">
      <w:pPr>
        <w:pStyle w:val="Sinespaciado"/>
        <w:jc w:val="both"/>
        <w:rPr>
          <w:rFonts w:ascii="Garamond" w:eastAsia="Times New Roman" w:hAnsi="Garamond"/>
          <w:sz w:val="26"/>
          <w:szCs w:val="26"/>
          <w:u w:color="000000"/>
          <w:lang w:eastAsia="es-ES"/>
        </w:rPr>
      </w:pPr>
      <w:r w:rsidRPr="001E3AE1">
        <w:rPr>
          <w:rFonts w:ascii="Garamond" w:eastAsia="Times New Roman" w:hAnsi="Garamond"/>
          <w:sz w:val="26"/>
          <w:szCs w:val="26"/>
          <w:u w:color="000000"/>
          <w:lang w:eastAsia="es-ES"/>
        </w:rPr>
        <w:t xml:space="preserve">Que, es necesario eliminar los hiatos de discrecionalidad y reglar la actividad del Concejo Municipal en lo relacionado con el momento anterior al procedimiento </w:t>
      </w:r>
      <w:r w:rsidRPr="001E3AE1">
        <w:rPr>
          <w:rFonts w:ascii="Garamond" w:eastAsia="Times New Roman" w:hAnsi="Garamond"/>
          <w:sz w:val="26"/>
          <w:szCs w:val="26"/>
          <w:u w:color="000000"/>
          <w:lang w:eastAsia="es-ES"/>
        </w:rPr>
        <w:lastRenderedPageBreak/>
        <w:t>parlamentario de las iniciativas normativas, en las condiciones y requisitos q</w:t>
      </w:r>
      <w:r w:rsidR="008056A5" w:rsidRPr="001E3AE1">
        <w:rPr>
          <w:rFonts w:ascii="Garamond" w:eastAsia="Times New Roman" w:hAnsi="Garamond"/>
          <w:sz w:val="26"/>
          <w:szCs w:val="26"/>
          <w:u w:color="000000"/>
          <w:lang w:eastAsia="es-ES"/>
        </w:rPr>
        <w:t>ue las propuestas deben cumplir;</w:t>
      </w:r>
    </w:p>
    <w:p w:rsidR="001E3AE1" w:rsidRDefault="001E3AE1" w:rsidP="001E3AE1">
      <w:pPr>
        <w:pStyle w:val="Sinespaciado"/>
        <w:jc w:val="both"/>
        <w:rPr>
          <w:rFonts w:ascii="Garamond" w:eastAsia="Times New Roman" w:hAnsi="Garamond"/>
          <w:sz w:val="26"/>
          <w:szCs w:val="26"/>
          <w:u w:color="000000"/>
          <w:lang w:eastAsia="es-ES"/>
        </w:rPr>
      </w:pPr>
    </w:p>
    <w:p w:rsidR="007D4BFA" w:rsidRPr="001E3AE1" w:rsidRDefault="007D4BFA" w:rsidP="001E3AE1">
      <w:pPr>
        <w:pStyle w:val="Sinespaciado"/>
        <w:jc w:val="both"/>
        <w:rPr>
          <w:rFonts w:ascii="Garamond" w:eastAsia="Times New Roman" w:hAnsi="Garamond"/>
          <w:sz w:val="26"/>
          <w:szCs w:val="26"/>
          <w:u w:color="000000"/>
          <w:lang w:eastAsia="es-ES"/>
        </w:rPr>
      </w:pPr>
      <w:r w:rsidRPr="001E3AE1">
        <w:rPr>
          <w:rFonts w:ascii="Garamond" w:eastAsia="Times New Roman" w:hAnsi="Garamond"/>
          <w:sz w:val="26"/>
          <w:szCs w:val="26"/>
          <w:u w:color="000000"/>
          <w:lang w:eastAsia="es-ES"/>
        </w:rPr>
        <w:t xml:space="preserve">Que, el Concejo Municipal abre sus puertas a la participación ciudadana y considera indispensable integrar los supuestos y mecanismos de participación directa al </w:t>
      </w:r>
      <w:r w:rsidR="008056A5" w:rsidRPr="001E3AE1">
        <w:rPr>
          <w:rFonts w:ascii="Garamond" w:eastAsia="Times New Roman" w:hAnsi="Garamond"/>
          <w:sz w:val="26"/>
          <w:szCs w:val="26"/>
          <w:u w:color="000000"/>
          <w:lang w:eastAsia="es-ES"/>
        </w:rPr>
        <w:t>conjunto del derecho municipal;</w:t>
      </w:r>
    </w:p>
    <w:p w:rsidR="001E3AE1" w:rsidRDefault="001E3AE1" w:rsidP="001E3AE1">
      <w:pPr>
        <w:pStyle w:val="Sinespaciado"/>
        <w:jc w:val="both"/>
        <w:rPr>
          <w:rFonts w:ascii="Garamond" w:eastAsia="Times New Roman" w:hAnsi="Garamond"/>
          <w:sz w:val="26"/>
          <w:szCs w:val="26"/>
          <w:u w:color="000000"/>
          <w:lang w:eastAsia="es-ES"/>
        </w:rPr>
      </w:pPr>
    </w:p>
    <w:p w:rsidR="007D4BFA" w:rsidRPr="001E3AE1" w:rsidRDefault="007D4BFA" w:rsidP="001E3AE1">
      <w:pPr>
        <w:pStyle w:val="Sinespaciado"/>
        <w:jc w:val="both"/>
        <w:rPr>
          <w:rFonts w:ascii="Garamond" w:eastAsia="Times New Roman" w:hAnsi="Garamond"/>
          <w:sz w:val="26"/>
          <w:szCs w:val="26"/>
          <w:u w:color="000000"/>
          <w:lang w:eastAsia="es-ES"/>
        </w:rPr>
      </w:pPr>
      <w:r w:rsidRPr="001E3AE1">
        <w:rPr>
          <w:rFonts w:ascii="Garamond" w:eastAsia="Times New Roman" w:hAnsi="Garamond"/>
          <w:sz w:val="26"/>
          <w:szCs w:val="26"/>
          <w:u w:color="000000"/>
          <w:lang w:eastAsia="es-ES"/>
        </w:rPr>
        <w:t xml:space="preserve">Por las razones antedichas y en ejercicio de las funciones y competencias que le confiere la Constitución de la República y el Código Orgánico de Organización Territorial, Autonomía y Descentralización, el Concejo Municipal del cantón Cuenca, considera necesario dar una ordenanza con el texto que sigue: </w:t>
      </w:r>
    </w:p>
    <w:p w:rsidR="007D4BFA" w:rsidRPr="001E3AE1" w:rsidRDefault="007D4BFA" w:rsidP="001E3AE1">
      <w:pPr>
        <w:pStyle w:val="Sinespaciado"/>
        <w:rPr>
          <w:rFonts w:ascii="Garamond" w:eastAsia="Calibri" w:hAnsi="Garamond"/>
          <w:sz w:val="26"/>
          <w:szCs w:val="26"/>
        </w:rPr>
      </w:pPr>
    </w:p>
    <w:p w:rsidR="002C793C" w:rsidRDefault="002C793C" w:rsidP="001E3AE1">
      <w:pPr>
        <w:pStyle w:val="Sinespaciado"/>
        <w:jc w:val="center"/>
        <w:rPr>
          <w:rFonts w:ascii="Garamond" w:eastAsia="Calibri" w:hAnsi="Garamond"/>
          <w:b/>
          <w:sz w:val="26"/>
          <w:szCs w:val="26"/>
        </w:rPr>
      </w:pPr>
    </w:p>
    <w:p w:rsidR="007D4BFA" w:rsidRPr="001E3AE1" w:rsidRDefault="007D4BFA" w:rsidP="001E3AE1">
      <w:pPr>
        <w:pStyle w:val="Sinespaciado"/>
        <w:jc w:val="center"/>
        <w:rPr>
          <w:rFonts w:ascii="Garamond" w:hAnsi="Garamond"/>
          <w:b/>
          <w:sz w:val="26"/>
          <w:szCs w:val="26"/>
        </w:rPr>
      </w:pPr>
      <w:r w:rsidRPr="001E3AE1">
        <w:rPr>
          <w:rFonts w:ascii="Garamond" w:eastAsia="Calibri" w:hAnsi="Garamond"/>
          <w:b/>
          <w:sz w:val="26"/>
          <w:szCs w:val="26"/>
        </w:rPr>
        <w:t xml:space="preserve">ORDENANZA QUE REGLAMENTA EL </w:t>
      </w:r>
      <w:r w:rsidRPr="001E3AE1">
        <w:rPr>
          <w:rFonts w:ascii="Garamond" w:hAnsi="Garamond"/>
          <w:b/>
          <w:sz w:val="26"/>
          <w:szCs w:val="26"/>
        </w:rPr>
        <w:t>PROCEDIMIENTO PARA CONOCER LAS INICIATIVAS NORMATIVAS EN</w:t>
      </w:r>
      <w:r w:rsidR="00FE72AB">
        <w:rPr>
          <w:rFonts w:ascii="Garamond" w:hAnsi="Garamond"/>
          <w:b/>
          <w:sz w:val="26"/>
          <w:szCs w:val="26"/>
        </w:rPr>
        <w:t xml:space="preserve"> EL CONCEJO MUNICIPAL DE CUENCA</w:t>
      </w:r>
    </w:p>
    <w:p w:rsidR="007D4BFA" w:rsidRPr="001E3AE1" w:rsidRDefault="007D4BFA" w:rsidP="001E3AE1">
      <w:pPr>
        <w:pStyle w:val="Sinespaciado"/>
        <w:jc w:val="center"/>
        <w:rPr>
          <w:rFonts w:ascii="Garamond" w:hAnsi="Garamond"/>
          <w:b/>
          <w:sz w:val="26"/>
          <w:szCs w:val="26"/>
        </w:rPr>
      </w:pPr>
    </w:p>
    <w:p w:rsidR="008056A5" w:rsidRPr="001E3AE1" w:rsidRDefault="008056A5" w:rsidP="001E3AE1">
      <w:pPr>
        <w:pStyle w:val="Sinespaciado"/>
        <w:jc w:val="center"/>
        <w:rPr>
          <w:rFonts w:ascii="Garamond" w:hAnsi="Garamond"/>
          <w:b/>
          <w:sz w:val="26"/>
          <w:szCs w:val="26"/>
        </w:rPr>
      </w:pPr>
    </w:p>
    <w:p w:rsidR="008056A5" w:rsidRPr="001E3AE1" w:rsidRDefault="007D4BFA" w:rsidP="001E3AE1">
      <w:pPr>
        <w:pStyle w:val="Sinespaciado"/>
        <w:jc w:val="center"/>
        <w:rPr>
          <w:rFonts w:ascii="Garamond" w:hAnsi="Garamond"/>
          <w:b/>
          <w:sz w:val="26"/>
          <w:szCs w:val="26"/>
          <w:u w:val="single"/>
        </w:rPr>
      </w:pPr>
      <w:r w:rsidRPr="001E3AE1">
        <w:rPr>
          <w:rFonts w:ascii="Garamond" w:hAnsi="Garamond"/>
          <w:b/>
          <w:sz w:val="26"/>
          <w:szCs w:val="26"/>
          <w:u w:val="single"/>
        </w:rPr>
        <w:t>CAPÍTULO I</w:t>
      </w:r>
    </w:p>
    <w:p w:rsidR="008056A5" w:rsidRPr="001E3AE1" w:rsidRDefault="008056A5" w:rsidP="001E3AE1">
      <w:pPr>
        <w:pStyle w:val="Sinespaciado"/>
        <w:jc w:val="center"/>
        <w:rPr>
          <w:rFonts w:ascii="Garamond" w:hAnsi="Garamond"/>
          <w:b/>
          <w:sz w:val="26"/>
          <w:szCs w:val="26"/>
        </w:rPr>
      </w:pPr>
    </w:p>
    <w:p w:rsidR="007D4BFA" w:rsidRPr="001E3AE1" w:rsidRDefault="007D4BFA" w:rsidP="001E3AE1">
      <w:pPr>
        <w:pStyle w:val="Sinespaciado"/>
        <w:jc w:val="center"/>
        <w:rPr>
          <w:rFonts w:ascii="Garamond" w:hAnsi="Garamond"/>
          <w:b/>
          <w:sz w:val="26"/>
          <w:szCs w:val="26"/>
        </w:rPr>
      </w:pPr>
      <w:r w:rsidRPr="001E3AE1">
        <w:rPr>
          <w:rFonts w:ascii="Garamond" w:hAnsi="Garamond"/>
          <w:b/>
          <w:sz w:val="26"/>
          <w:szCs w:val="26"/>
        </w:rPr>
        <w:t>PROCEDIMIENTO GENERAL PARA LA PROP</w:t>
      </w:r>
      <w:r w:rsidR="00FE72AB">
        <w:rPr>
          <w:rFonts w:ascii="Garamond" w:hAnsi="Garamond"/>
          <w:b/>
          <w:sz w:val="26"/>
          <w:szCs w:val="26"/>
        </w:rPr>
        <w:t>UESTA DE INICIATIVAS NORMATIVAS</w:t>
      </w:r>
    </w:p>
    <w:p w:rsidR="007D4BFA" w:rsidRDefault="007D4BFA" w:rsidP="001E3AE1">
      <w:pPr>
        <w:pStyle w:val="Sinespaciado"/>
        <w:rPr>
          <w:rFonts w:ascii="Garamond" w:hAnsi="Garamond"/>
          <w:sz w:val="26"/>
          <w:szCs w:val="26"/>
        </w:rPr>
      </w:pPr>
    </w:p>
    <w:p w:rsidR="008056A5" w:rsidRPr="001E3AE1" w:rsidRDefault="008056A5" w:rsidP="001E3AE1">
      <w:pPr>
        <w:pStyle w:val="Sinespaciado"/>
        <w:jc w:val="both"/>
        <w:rPr>
          <w:rFonts w:ascii="Garamond" w:hAnsi="Garamond"/>
          <w:sz w:val="26"/>
          <w:szCs w:val="26"/>
        </w:rPr>
      </w:pPr>
      <w:r w:rsidRPr="001E3AE1">
        <w:rPr>
          <w:rFonts w:ascii="Garamond" w:hAnsi="Garamond"/>
          <w:b/>
          <w:bCs/>
          <w:sz w:val="26"/>
          <w:szCs w:val="26"/>
        </w:rPr>
        <w:t>Art.</w:t>
      </w:r>
      <w:r w:rsidR="007D4BFA" w:rsidRPr="001E3AE1">
        <w:rPr>
          <w:rFonts w:ascii="Garamond" w:hAnsi="Garamond"/>
          <w:b/>
          <w:bCs/>
          <w:sz w:val="26"/>
          <w:szCs w:val="26"/>
        </w:rPr>
        <w:t xml:space="preserve"> 1</w:t>
      </w:r>
      <w:r w:rsidR="007D4BFA" w:rsidRPr="001E3AE1">
        <w:rPr>
          <w:rFonts w:ascii="Garamond" w:hAnsi="Garamond"/>
          <w:b/>
          <w:sz w:val="26"/>
          <w:szCs w:val="26"/>
        </w:rPr>
        <w:t>.-</w:t>
      </w:r>
      <w:r w:rsidR="007D4BFA" w:rsidRPr="001E3AE1">
        <w:rPr>
          <w:rFonts w:ascii="Garamond" w:hAnsi="Garamond"/>
          <w:sz w:val="26"/>
          <w:szCs w:val="26"/>
        </w:rPr>
        <w:t xml:space="preserve"> A la presente ordenanza están sujetos los procedimientos para la propuesta de iniciativas normativas de creación, reforma o derogación, ante el Concejo Municipal del Gobierno Autónomo Descentralizado del cantón Cuenca. Tanto concejalas o concejales como alcalde o alcaldesa y ciudadanos y ciudadanas</w:t>
      </w:r>
      <w:r w:rsidRPr="001E3AE1">
        <w:rPr>
          <w:rFonts w:ascii="Garamond" w:hAnsi="Garamond"/>
          <w:sz w:val="26"/>
          <w:szCs w:val="26"/>
        </w:rPr>
        <w:t xml:space="preserve"> que estén en goce de sus derechos políticos,</w:t>
      </w:r>
      <w:r w:rsidR="007D4BFA" w:rsidRPr="001E3AE1">
        <w:rPr>
          <w:rFonts w:ascii="Garamond" w:hAnsi="Garamond"/>
          <w:sz w:val="26"/>
          <w:szCs w:val="26"/>
        </w:rPr>
        <w:t xml:space="preserve"> individual o colectivamente, podrán presentar sus iniciativas normativas para conocimiento del Concejo Municipal y curso de procedimiento parlamentario, de acuerdo a las disposiciones de ésta normativa.</w:t>
      </w:r>
    </w:p>
    <w:p w:rsidR="00E73948" w:rsidRDefault="00E73948" w:rsidP="001E3AE1">
      <w:pPr>
        <w:pStyle w:val="Sinespaciado"/>
        <w:jc w:val="both"/>
        <w:rPr>
          <w:rFonts w:ascii="Garamond" w:hAnsi="Garamond"/>
          <w:b/>
          <w:sz w:val="26"/>
          <w:szCs w:val="26"/>
        </w:rPr>
      </w:pPr>
    </w:p>
    <w:p w:rsidR="007D4BFA" w:rsidRPr="001E3AE1" w:rsidRDefault="007D4BFA" w:rsidP="001E3AE1">
      <w:pPr>
        <w:pStyle w:val="Sinespaciado"/>
        <w:jc w:val="both"/>
        <w:rPr>
          <w:rFonts w:ascii="Garamond" w:hAnsi="Garamond"/>
          <w:sz w:val="26"/>
          <w:szCs w:val="26"/>
        </w:rPr>
      </w:pPr>
      <w:r w:rsidRPr="001E3AE1">
        <w:rPr>
          <w:rFonts w:ascii="Garamond" w:hAnsi="Garamond"/>
          <w:b/>
          <w:sz w:val="26"/>
          <w:szCs w:val="26"/>
        </w:rPr>
        <w:t>Art</w:t>
      </w:r>
      <w:r w:rsidR="008056A5" w:rsidRPr="001E3AE1">
        <w:rPr>
          <w:rFonts w:ascii="Garamond" w:hAnsi="Garamond"/>
          <w:b/>
          <w:sz w:val="26"/>
          <w:szCs w:val="26"/>
        </w:rPr>
        <w:t xml:space="preserve">. </w:t>
      </w:r>
      <w:r w:rsidRPr="001E3AE1">
        <w:rPr>
          <w:rFonts w:ascii="Garamond" w:hAnsi="Garamond"/>
          <w:b/>
          <w:sz w:val="26"/>
          <w:szCs w:val="26"/>
        </w:rPr>
        <w:t>2.-</w:t>
      </w:r>
      <w:r w:rsidRPr="001E3AE1">
        <w:rPr>
          <w:rFonts w:ascii="Garamond" w:hAnsi="Garamond"/>
          <w:sz w:val="26"/>
          <w:szCs w:val="26"/>
        </w:rPr>
        <w:t xml:space="preserve"> Las iniciativas normativas se presentarán ante la máxima autoridad</w:t>
      </w:r>
      <w:r w:rsidR="00FE72AB">
        <w:rPr>
          <w:rFonts w:ascii="Garamond" w:hAnsi="Garamond"/>
          <w:sz w:val="26"/>
          <w:szCs w:val="26"/>
        </w:rPr>
        <w:t xml:space="preserve"> del Concejo C</w:t>
      </w:r>
      <w:r w:rsidRPr="001E3AE1">
        <w:rPr>
          <w:rFonts w:ascii="Garamond" w:hAnsi="Garamond"/>
          <w:sz w:val="26"/>
          <w:szCs w:val="26"/>
        </w:rPr>
        <w:t>antonal. Al proyecto de iniciativa normativa, salvo otras exigencias específicas de ésta normativa, se adjuntará la documentación que acredite  el proceso de socialización y construcción de la propuesta de ordenanza, como son: el registro fotográfico, registros documentales, actas de sesión de comisión o reuniones, firmas de respaldo o cualquier otro método que cumpla con dar cuenta del cumplimiento del proceso participativo.</w:t>
      </w:r>
    </w:p>
    <w:p w:rsidR="001E3AE1" w:rsidRDefault="001E3AE1" w:rsidP="001E3AE1">
      <w:pPr>
        <w:pStyle w:val="Sinespaciado"/>
        <w:jc w:val="both"/>
        <w:rPr>
          <w:rFonts w:ascii="Garamond" w:hAnsi="Garamond"/>
          <w:sz w:val="26"/>
          <w:szCs w:val="26"/>
        </w:rPr>
      </w:pPr>
    </w:p>
    <w:p w:rsidR="007D4BFA" w:rsidRPr="001E3AE1" w:rsidRDefault="007D4BFA" w:rsidP="001E3AE1">
      <w:pPr>
        <w:pStyle w:val="Sinespaciado"/>
        <w:jc w:val="both"/>
        <w:rPr>
          <w:rFonts w:ascii="Garamond" w:hAnsi="Garamond"/>
          <w:sz w:val="26"/>
          <w:szCs w:val="26"/>
        </w:rPr>
      </w:pPr>
      <w:r w:rsidRPr="001E3AE1">
        <w:rPr>
          <w:rFonts w:ascii="Garamond" w:hAnsi="Garamond"/>
          <w:sz w:val="26"/>
          <w:szCs w:val="26"/>
        </w:rPr>
        <w:t>Cuando la iniciativa sea propuesta de la máxima autoridad, deberá presentarse, necesariamente, ante la Secretaría del Concejo Municipal.</w:t>
      </w:r>
    </w:p>
    <w:p w:rsidR="007D4BFA" w:rsidRPr="001E3AE1" w:rsidRDefault="007D4BFA" w:rsidP="001E3AE1">
      <w:pPr>
        <w:pStyle w:val="Sinespaciado"/>
        <w:jc w:val="both"/>
        <w:rPr>
          <w:rFonts w:ascii="Garamond" w:hAnsi="Garamond"/>
          <w:sz w:val="26"/>
          <w:szCs w:val="26"/>
        </w:rPr>
      </w:pPr>
      <w:r w:rsidRPr="001E3AE1">
        <w:rPr>
          <w:rFonts w:ascii="Garamond" w:hAnsi="Garamond"/>
          <w:sz w:val="26"/>
          <w:szCs w:val="26"/>
        </w:rPr>
        <w:lastRenderedPageBreak/>
        <w:t>Cuando no sea posible acreditar el proceso de socialización, como se lo exige en el párrafo anterior o la documentación para hacerlo sea insuficiente o incompleta y él o la proponente o proponentes sean concejales o concejalas del cantón, se permite presentar la propuesta con una memoria detallada del proceso de socialización al que fuere sometida la propuesta y la firma de responsabilidad del o los proponentes.</w:t>
      </w:r>
    </w:p>
    <w:p w:rsidR="000D5DEC" w:rsidRDefault="000D5DEC" w:rsidP="001E3AE1">
      <w:pPr>
        <w:pStyle w:val="Sinespaciado"/>
        <w:jc w:val="both"/>
        <w:rPr>
          <w:rFonts w:ascii="Garamond" w:eastAsia="Times New Roman" w:hAnsi="Garamond"/>
          <w:b/>
          <w:sz w:val="26"/>
          <w:szCs w:val="26"/>
          <w:lang w:eastAsia="es-ES"/>
        </w:rPr>
      </w:pPr>
    </w:p>
    <w:p w:rsidR="007D4BFA" w:rsidRPr="001E3AE1" w:rsidRDefault="007D4BFA" w:rsidP="001E3AE1">
      <w:pPr>
        <w:pStyle w:val="Sinespaciado"/>
        <w:jc w:val="both"/>
        <w:rPr>
          <w:rFonts w:ascii="Garamond" w:eastAsia="Times New Roman" w:hAnsi="Garamond"/>
          <w:sz w:val="26"/>
          <w:szCs w:val="26"/>
          <w:lang w:eastAsia="es-ES"/>
        </w:rPr>
      </w:pPr>
      <w:r w:rsidRPr="001E3AE1">
        <w:rPr>
          <w:rFonts w:ascii="Garamond" w:eastAsia="Times New Roman" w:hAnsi="Garamond"/>
          <w:b/>
          <w:sz w:val="26"/>
          <w:szCs w:val="26"/>
          <w:lang w:eastAsia="es-ES"/>
        </w:rPr>
        <w:t>Art</w:t>
      </w:r>
      <w:r w:rsidR="00A05CE3" w:rsidRPr="001E3AE1">
        <w:rPr>
          <w:rFonts w:ascii="Garamond" w:eastAsia="Times New Roman" w:hAnsi="Garamond"/>
          <w:b/>
          <w:sz w:val="26"/>
          <w:szCs w:val="26"/>
          <w:lang w:eastAsia="es-ES"/>
        </w:rPr>
        <w:t>.</w:t>
      </w:r>
      <w:r w:rsidRPr="001E3AE1">
        <w:rPr>
          <w:rFonts w:ascii="Garamond" w:eastAsia="Times New Roman" w:hAnsi="Garamond"/>
          <w:b/>
          <w:sz w:val="26"/>
          <w:szCs w:val="26"/>
          <w:lang w:eastAsia="es-ES"/>
        </w:rPr>
        <w:t xml:space="preserve"> 3.-</w:t>
      </w:r>
      <w:r w:rsidRPr="001E3AE1">
        <w:rPr>
          <w:rFonts w:ascii="Garamond" w:eastAsia="Times New Roman" w:hAnsi="Garamond"/>
          <w:sz w:val="26"/>
          <w:szCs w:val="26"/>
          <w:lang w:eastAsia="es-ES"/>
        </w:rPr>
        <w:t xml:space="preserve"> Toda propuesta de iniciativa normativa deberá referirse a una sola materia de forma clara y específica. Contendrá una exposición fácil y sintética de los motivos y razones que digan relación y hayan incentivado la propuesta de creación, reforma o derogación; así como la explicación de su alcance y potencial beneficio social; y, la expresión clara de los artículos que se deroguen o reformen de entrar en vigencia la propuesta de ordenanza.</w:t>
      </w:r>
    </w:p>
    <w:p w:rsidR="001E3AE1" w:rsidRDefault="001E3AE1" w:rsidP="001E3AE1">
      <w:pPr>
        <w:pStyle w:val="Sinespaciado"/>
        <w:jc w:val="both"/>
        <w:rPr>
          <w:rFonts w:ascii="Garamond" w:eastAsia="Times New Roman" w:hAnsi="Garamond"/>
          <w:sz w:val="26"/>
          <w:szCs w:val="26"/>
          <w:lang w:eastAsia="es-ES"/>
        </w:rPr>
      </w:pPr>
    </w:p>
    <w:p w:rsidR="007D4BFA" w:rsidRPr="001E3AE1" w:rsidRDefault="007D4BFA" w:rsidP="001E3AE1">
      <w:pPr>
        <w:pStyle w:val="Sinespaciado"/>
        <w:jc w:val="both"/>
        <w:rPr>
          <w:rFonts w:ascii="Garamond" w:eastAsia="Times New Roman" w:hAnsi="Garamond"/>
          <w:sz w:val="26"/>
          <w:szCs w:val="26"/>
          <w:lang w:eastAsia="es-ES"/>
        </w:rPr>
      </w:pPr>
      <w:r w:rsidRPr="001E3AE1">
        <w:rPr>
          <w:rFonts w:ascii="Garamond" w:eastAsia="Times New Roman" w:hAnsi="Garamond"/>
          <w:sz w:val="26"/>
          <w:szCs w:val="26"/>
          <w:lang w:eastAsia="es-ES"/>
        </w:rPr>
        <w:t>Los proyectos que no reúnan estos requisitos, no serán tramitados.</w:t>
      </w:r>
    </w:p>
    <w:p w:rsidR="001E3AE1" w:rsidRDefault="001E3AE1" w:rsidP="001E3AE1">
      <w:pPr>
        <w:pStyle w:val="Sinespaciado"/>
        <w:jc w:val="both"/>
        <w:rPr>
          <w:rFonts w:ascii="Garamond" w:eastAsia="Times New Roman" w:hAnsi="Garamond"/>
          <w:sz w:val="26"/>
          <w:szCs w:val="26"/>
          <w:lang w:eastAsia="es-ES"/>
        </w:rPr>
      </w:pPr>
    </w:p>
    <w:p w:rsidR="007D4BFA" w:rsidRPr="001E3AE1" w:rsidRDefault="007D4BFA" w:rsidP="001E3AE1">
      <w:pPr>
        <w:pStyle w:val="Sinespaciado"/>
        <w:jc w:val="both"/>
        <w:rPr>
          <w:rFonts w:ascii="Garamond" w:eastAsia="Times New Roman" w:hAnsi="Garamond"/>
          <w:sz w:val="26"/>
          <w:szCs w:val="26"/>
          <w:lang w:eastAsia="es-ES"/>
        </w:rPr>
      </w:pPr>
      <w:r w:rsidRPr="001E3AE1">
        <w:rPr>
          <w:rFonts w:ascii="Garamond" w:eastAsia="Times New Roman" w:hAnsi="Garamond"/>
          <w:sz w:val="26"/>
          <w:szCs w:val="26"/>
          <w:lang w:eastAsia="es-ES"/>
        </w:rPr>
        <w:t>Solo el alcalde en ejercicio de su facultad privativa prevista en el artículo 60 letra e) del Código Orgánico de Organización Territorial, Autonomía y Descentralización, podrá presentar propuestas normativa para la creación, modificación, exoneración o supresión de tributos, en el ámbito de las competencias del Gobierno Autónomo cantonal.</w:t>
      </w:r>
    </w:p>
    <w:p w:rsidR="001E3AE1" w:rsidRDefault="001E3AE1" w:rsidP="001E3AE1">
      <w:pPr>
        <w:pStyle w:val="Sinespaciado"/>
        <w:jc w:val="both"/>
        <w:rPr>
          <w:rFonts w:ascii="Garamond" w:hAnsi="Garamond"/>
          <w:sz w:val="26"/>
          <w:szCs w:val="26"/>
        </w:rPr>
      </w:pPr>
    </w:p>
    <w:p w:rsidR="007D4BFA" w:rsidRPr="001E3AE1" w:rsidRDefault="007D4BFA" w:rsidP="001E3AE1">
      <w:pPr>
        <w:pStyle w:val="Sinespaciado"/>
        <w:jc w:val="both"/>
        <w:rPr>
          <w:rFonts w:ascii="Garamond" w:hAnsi="Garamond"/>
          <w:sz w:val="26"/>
          <w:szCs w:val="26"/>
        </w:rPr>
      </w:pPr>
      <w:r w:rsidRPr="001E3AE1">
        <w:rPr>
          <w:rFonts w:ascii="Garamond" w:hAnsi="Garamond"/>
          <w:b/>
          <w:sz w:val="26"/>
          <w:szCs w:val="26"/>
        </w:rPr>
        <w:t>Art</w:t>
      </w:r>
      <w:r w:rsidR="00A05CE3" w:rsidRPr="001E3AE1">
        <w:rPr>
          <w:rFonts w:ascii="Garamond" w:hAnsi="Garamond"/>
          <w:b/>
          <w:sz w:val="26"/>
          <w:szCs w:val="26"/>
        </w:rPr>
        <w:t>.</w:t>
      </w:r>
      <w:r w:rsidRPr="001E3AE1">
        <w:rPr>
          <w:rFonts w:ascii="Garamond" w:hAnsi="Garamond"/>
          <w:b/>
          <w:sz w:val="26"/>
          <w:szCs w:val="26"/>
        </w:rPr>
        <w:t xml:space="preserve"> 4.-</w:t>
      </w:r>
      <w:r w:rsidRPr="001E3AE1">
        <w:rPr>
          <w:rFonts w:ascii="Garamond" w:hAnsi="Garamond"/>
          <w:sz w:val="26"/>
          <w:szCs w:val="26"/>
        </w:rPr>
        <w:t xml:space="preserve"> Cumplidas las condiciones de procedencia exigidas por </w:t>
      </w:r>
      <w:r w:rsidR="00FE72AB">
        <w:rPr>
          <w:rFonts w:ascii="Garamond" w:hAnsi="Garamond"/>
          <w:sz w:val="26"/>
          <w:szCs w:val="26"/>
        </w:rPr>
        <w:t>e</w:t>
      </w:r>
      <w:r w:rsidRPr="001E3AE1">
        <w:rPr>
          <w:rFonts w:ascii="Garamond" w:hAnsi="Garamond"/>
          <w:sz w:val="26"/>
          <w:szCs w:val="26"/>
        </w:rPr>
        <w:t>sta Ordenanza, según el caso, la máxima autoridad</w:t>
      </w:r>
      <w:r w:rsidR="00A05CE3" w:rsidRPr="001E3AE1">
        <w:rPr>
          <w:rFonts w:ascii="Garamond" w:hAnsi="Garamond"/>
          <w:sz w:val="26"/>
          <w:szCs w:val="26"/>
        </w:rPr>
        <w:t xml:space="preserve"> a su criterio y</w:t>
      </w:r>
      <w:r w:rsidRPr="001E3AE1">
        <w:rPr>
          <w:rFonts w:ascii="Garamond" w:hAnsi="Garamond"/>
          <w:sz w:val="26"/>
          <w:szCs w:val="26"/>
        </w:rPr>
        <w:t xml:space="preserve"> en un </w:t>
      </w:r>
      <w:r w:rsidR="00A05CE3" w:rsidRPr="001E3AE1">
        <w:rPr>
          <w:rFonts w:ascii="Garamond" w:hAnsi="Garamond"/>
          <w:sz w:val="26"/>
          <w:szCs w:val="26"/>
        </w:rPr>
        <w:t xml:space="preserve">término no </w:t>
      </w:r>
      <w:r w:rsidRPr="001E3AE1">
        <w:rPr>
          <w:rFonts w:ascii="Garamond" w:hAnsi="Garamond"/>
          <w:sz w:val="26"/>
          <w:szCs w:val="26"/>
        </w:rPr>
        <w:t>ma</w:t>
      </w:r>
      <w:r w:rsidR="00FE72AB">
        <w:rPr>
          <w:rFonts w:ascii="Garamond" w:hAnsi="Garamond"/>
          <w:sz w:val="26"/>
          <w:szCs w:val="26"/>
        </w:rPr>
        <w:t>yor a ocho días dispondrá, por Secretarí</w:t>
      </w:r>
      <w:r w:rsidRPr="001E3AE1">
        <w:rPr>
          <w:rFonts w:ascii="Garamond" w:hAnsi="Garamond"/>
          <w:sz w:val="26"/>
          <w:szCs w:val="26"/>
        </w:rPr>
        <w:t>a, que la o las comisiones correspondientes emitan su informe o requerirá aquellos informes, de otras instancias o departamentos municipales,</w:t>
      </w:r>
      <w:r w:rsidR="00A05CE3" w:rsidRPr="001E3AE1">
        <w:rPr>
          <w:rFonts w:ascii="Garamond" w:hAnsi="Garamond"/>
          <w:sz w:val="26"/>
          <w:szCs w:val="26"/>
        </w:rPr>
        <w:t xml:space="preserve"> que creyera </w:t>
      </w:r>
      <w:r w:rsidRPr="001E3AE1">
        <w:rPr>
          <w:rFonts w:ascii="Garamond" w:hAnsi="Garamond"/>
          <w:sz w:val="26"/>
          <w:szCs w:val="26"/>
        </w:rPr>
        <w:t>convenientes para un mejor tratamiento de la normativa propuesta.</w:t>
      </w:r>
    </w:p>
    <w:p w:rsidR="001E3AE1" w:rsidRDefault="001E3AE1" w:rsidP="001E3AE1">
      <w:pPr>
        <w:pStyle w:val="Sinespaciado"/>
        <w:jc w:val="both"/>
        <w:rPr>
          <w:rFonts w:ascii="Garamond" w:hAnsi="Garamond"/>
          <w:sz w:val="26"/>
          <w:szCs w:val="26"/>
        </w:rPr>
      </w:pPr>
    </w:p>
    <w:p w:rsidR="007D4BFA" w:rsidRPr="001E3AE1" w:rsidRDefault="007D4BFA" w:rsidP="001E3AE1">
      <w:pPr>
        <w:pStyle w:val="Sinespaciado"/>
        <w:jc w:val="both"/>
        <w:rPr>
          <w:rFonts w:ascii="Garamond" w:hAnsi="Garamond"/>
          <w:sz w:val="26"/>
          <w:szCs w:val="26"/>
        </w:rPr>
      </w:pPr>
      <w:r w:rsidRPr="001E3AE1">
        <w:rPr>
          <w:rFonts w:ascii="Garamond" w:hAnsi="Garamond"/>
          <w:b/>
          <w:sz w:val="26"/>
          <w:szCs w:val="26"/>
        </w:rPr>
        <w:t>Art</w:t>
      </w:r>
      <w:r w:rsidR="00B400DE" w:rsidRPr="001E3AE1">
        <w:rPr>
          <w:rFonts w:ascii="Garamond" w:hAnsi="Garamond"/>
          <w:b/>
          <w:sz w:val="26"/>
          <w:szCs w:val="26"/>
        </w:rPr>
        <w:t>.</w:t>
      </w:r>
      <w:r w:rsidRPr="001E3AE1">
        <w:rPr>
          <w:rFonts w:ascii="Garamond" w:hAnsi="Garamond"/>
          <w:b/>
          <w:sz w:val="26"/>
          <w:szCs w:val="26"/>
        </w:rPr>
        <w:t xml:space="preserve"> 5.-</w:t>
      </w:r>
      <w:r w:rsidRPr="001E3AE1">
        <w:rPr>
          <w:rFonts w:ascii="Garamond" w:hAnsi="Garamond"/>
          <w:sz w:val="26"/>
          <w:szCs w:val="26"/>
        </w:rPr>
        <w:t xml:space="preserve"> Los informes a que se refiere el artículo precedente deberán ser entregados en un término de treinta días ante la Secretaría del Concejo Municipal, contados desde la fecha de remisión por parte de la máxima autoridad. </w:t>
      </w:r>
    </w:p>
    <w:p w:rsidR="001E3AE1" w:rsidRDefault="001E3AE1" w:rsidP="001E3AE1">
      <w:pPr>
        <w:pStyle w:val="Sinespaciado"/>
        <w:jc w:val="both"/>
        <w:rPr>
          <w:rFonts w:ascii="Garamond" w:hAnsi="Garamond"/>
          <w:sz w:val="26"/>
          <w:szCs w:val="26"/>
        </w:rPr>
      </w:pPr>
    </w:p>
    <w:p w:rsidR="007D4BFA" w:rsidRPr="001E3AE1" w:rsidRDefault="007D4BFA" w:rsidP="001E3AE1">
      <w:pPr>
        <w:pStyle w:val="Sinespaciado"/>
        <w:jc w:val="both"/>
        <w:rPr>
          <w:rFonts w:ascii="Garamond" w:eastAsia="Times New Roman" w:hAnsi="Garamond"/>
          <w:sz w:val="26"/>
          <w:szCs w:val="26"/>
          <w:lang w:eastAsia="es-ES"/>
        </w:rPr>
      </w:pPr>
      <w:r w:rsidRPr="001E3AE1">
        <w:rPr>
          <w:rFonts w:ascii="Garamond" w:hAnsi="Garamond"/>
          <w:sz w:val="26"/>
          <w:szCs w:val="26"/>
        </w:rPr>
        <w:t xml:space="preserve">En caso de que los informes no sean entregados, </w:t>
      </w:r>
      <w:r w:rsidRPr="001E3AE1">
        <w:rPr>
          <w:rFonts w:ascii="Garamond" w:eastAsia="Times New Roman" w:hAnsi="Garamond"/>
          <w:sz w:val="26"/>
          <w:szCs w:val="26"/>
          <w:lang w:eastAsia="es-ES"/>
        </w:rPr>
        <w:t>la máxima autoridad del Gobierno Autónomo Descentralizado del Cantón Cuenca dispondrá que la propuesta pase al orden del día de la siguiente sesión de Concejo Municipal para su tratamiento directo.</w:t>
      </w:r>
    </w:p>
    <w:p w:rsidR="001E3AE1" w:rsidRDefault="001E3AE1" w:rsidP="001E3AE1">
      <w:pPr>
        <w:pStyle w:val="Sinespaciado"/>
        <w:jc w:val="both"/>
        <w:rPr>
          <w:rFonts w:ascii="Garamond" w:eastAsia="Times New Roman" w:hAnsi="Garamond"/>
          <w:sz w:val="26"/>
          <w:szCs w:val="26"/>
          <w:lang w:eastAsia="es-ES"/>
        </w:rPr>
      </w:pPr>
    </w:p>
    <w:p w:rsidR="007D4BFA" w:rsidRPr="001E3AE1" w:rsidRDefault="007D4BFA" w:rsidP="001E3AE1">
      <w:pPr>
        <w:pStyle w:val="Sinespaciado"/>
        <w:jc w:val="both"/>
        <w:rPr>
          <w:rFonts w:ascii="Garamond" w:eastAsia="Times New Roman" w:hAnsi="Garamond"/>
          <w:sz w:val="26"/>
          <w:szCs w:val="26"/>
          <w:lang w:eastAsia="es-ES"/>
        </w:rPr>
      </w:pPr>
      <w:r w:rsidRPr="001E3AE1">
        <w:rPr>
          <w:rFonts w:ascii="Garamond" w:eastAsia="Times New Roman" w:hAnsi="Garamond"/>
          <w:sz w:val="26"/>
          <w:szCs w:val="26"/>
          <w:lang w:eastAsia="es-ES"/>
        </w:rPr>
        <w:t>Asimismo, y cuando él o la proponente o proponentes sean concejales o concejalas del cantón, cumplido el término precavido en el párrafo anterior, sin la entrega de los informes requeridos y con el respaldo de por lo menos una tercera parte de los miembros del Concejo Municipal, podrán solicitar que se convoque a sesión extraordinaria, de la que formará parte del orden del día la propuesta normativa presentada.</w:t>
      </w:r>
    </w:p>
    <w:p w:rsidR="007D4BFA" w:rsidRPr="001E3AE1" w:rsidRDefault="007D4BFA" w:rsidP="001E3AE1">
      <w:pPr>
        <w:pStyle w:val="Sinespaciado"/>
        <w:jc w:val="both"/>
        <w:rPr>
          <w:rFonts w:ascii="Garamond" w:hAnsi="Garamond"/>
          <w:sz w:val="26"/>
          <w:szCs w:val="26"/>
        </w:rPr>
      </w:pPr>
      <w:r w:rsidRPr="001E3AE1">
        <w:rPr>
          <w:rFonts w:ascii="Garamond" w:hAnsi="Garamond"/>
          <w:b/>
          <w:sz w:val="26"/>
          <w:szCs w:val="26"/>
        </w:rPr>
        <w:lastRenderedPageBreak/>
        <w:t>Art</w:t>
      </w:r>
      <w:r w:rsidR="00B400DE" w:rsidRPr="001E3AE1">
        <w:rPr>
          <w:rFonts w:ascii="Garamond" w:hAnsi="Garamond"/>
          <w:b/>
          <w:sz w:val="26"/>
          <w:szCs w:val="26"/>
        </w:rPr>
        <w:t xml:space="preserve">. </w:t>
      </w:r>
      <w:r w:rsidRPr="001E3AE1">
        <w:rPr>
          <w:rFonts w:ascii="Garamond" w:hAnsi="Garamond"/>
          <w:b/>
          <w:sz w:val="26"/>
          <w:szCs w:val="26"/>
        </w:rPr>
        <w:t>6.-</w:t>
      </w:r>
      <w:r w:rsidRPr="001E3AE1">
        <w:rPr>
          <w:rFonts w:ascii="Garamond" w:hAnsi="Garamond"/>
          <w:sz w:val="26"/>
          <w:szCs w:val="26"/>
        </w:rPr>
        <w:t xml:space="preserve"> Una vez que se cuente con los informes estos serán notificados al o los proponentes, y puestos en conocimiento de la máxima autoridad del Gobierno Autónomo Descentralizado cantonal de Cuenca, quién colocará la propuesta, la socialización acompañada, los informes; y, cualquier otra documentación exigida en esta ordenanza a conocimiento del I. Concejo Municipal, para el inicio del procedimiento parlamentario.</w:t>
      </w:r>
    </w:p>
    <w:p w:rsidR="00B400DE" w:rsidRPr="001E3AE1" w:rsidRDefault="00B400DE" w:rsidP="001E3AE1">
      <w:pPr>
        <w:pStyle w:val="Sinespaciado"/>
        <w:jc w:val="both"/>
        <w:rPr>
          <w:rFonts w:ascii="Garamond" w:hAnsi="Garamond"/>
          <w:sz w:val="26"/>
          <w:szCs w:val="26"/>
        </w:rPr>
      </w:pPr>
    </w:p>
    <w:p w:rsidR="00FE72AB" w:rsidRDefault="00FE72AB" w:rsidP="001E3AE1">
      <w:pPr>
        <w:pStyle w:val="Sinespaciado"/>
        <w:jc w:val="center"/>
        <w:rPr>
          <w:rFonts w:ascii="Garamond" w:hAnsi="Garamond"/>
          <w:b/>
          <w:sz w:val="26"/>
          <w:szCs w:val="26"/>
          <w:u w:val="single"/>
        </w:rPr>
      </w:pPr>
    </w:p>
    <w:p w:rsidR="00B400DE" w:rsidRPr="001E3AE1" w:rsidRDefault="007D4BFA" w:rsidP="001E3AE1">
      <w:pPr>
        <w:pStyle w:val="Sinespaciado"/>
        <w:jc w:val="center"/>
        <w:rPr>
          <w:rFonts w:ascii="Garamond" w:hAnsi="Garamond"/>
          <w:b/>
          <w:sz w:val="26"/>
          <w:szCs w:val="26"/>
          <w:u w:val="single"/>
        </w:rPr>
      </w:pPr>
      <w:r w:rsidRPr="001E3AE1">
        <w:rPr>
          <w:rFonts w:ascii="Garamond" w:hAnsi="Garamond"/>
          <w:b/>
          <w:sz w:val="26"/>
          <w:szCs w:val="26"/>
          <w:u w:val="single"/>
        </w:rPr>
        <w:t>CAPITULO II</w:t>
      </w:r>
    </w:p>
    <w:p w:rsidR="001E3AE1" w:rsidRDefault="001E3AE1" w:rsidP="001E3AE1">
      <w:pPr>
        <w:pStyle w:val="Sinespaciado"/>
        <w:jc w:val="center"/>
        <w:rPr>
          <w:rFonts w:ascii="Garamond" w:hAnsi="Garamond"/>
          <w:b/>
          <w:sz w:val="26"/>
          <w:szCs w:val="26"/>
        </w:rPr>
      </w:pPr>
    </w:p>
    <w:p w:rsidR="007D4BFA" w:rsidRPr="001E3AE1" w:rsidRDefault="007D4BFA" w:rsidP="001E3AE1">
      <w:pPr>
        <w:pStyle w:val="Sinespaciado"/>
        <w:jc w:val="center"/>
        <w:rPr>
          <w:rFonts w:ascii="Garamond" w:hAnsi="Garamond"/>
          <w:b/>
          <w:sz w:val="26"/>
          <w:szCs w:val="26"/>
        </w:rPr>
      </w:pPr>
      <w:r w:rsidRPr="001E3AE1">
        <w:rPr>
          <w:rFonts w:ascii="Garamond" w:hAnsi="Garamond"/>
          <w:b/>
          <w:sz w:val="26"/>
          <w:szCs w:val="26"/>
        </w:rPr>
        <w:t>INICIATIVA POPULAR NORMATIVA.</w:t>
      </w:r>
    </w:p>
    <w:p w:rsidR="001E3AE1" w:rsidRDefault="001E3AE1" w:rsidP="001E3AE1">
      <w:pPr>
        <w:pStyle w:val="Sinespaciado"/>
        <w:jc w:val="both"/>
        <w:rPr>
          <w:rFonts w:ascii="Garamond" w:eastAsia="Times New Roman" w:hAnsi="Garamond"/>
          <w:sz w:val="26"/>
          <w:szCs w:val="26"/>
          <w:lang w:eastAsia="es-ES"/>
        </w:rPr>
      </w:pPr>
    </w:p>
    <w:p w:rsidR="007D4BFA" w:rsidRPr="001E3AE1" w:rsidRDefault="007D4BFA" w:rsidP="001E3AE1">
      <w:pPr>
        <w:pStyle w:val="Sinespaciado"/>
        <w:jc w:val="both"/>
        <w:rPr>
          <w:rFonts w:ascii="Garamond" w:eastAsia="Times New Roman" w:hAnsi="Garamond"/>
          <w:sz w:val="26"/>
          <w:szCs w:val="26"/>
          <w:lang w:eastAsia="es-ES"/>
        </w:rPr>
      </w:pPr>
      <w:r w:rsidRPr="001E3AE1">
        <w:rPr>
          <w:rFonts w:ascii="Garamond" w:eastAsia="Times New Roman" w:hAnsi="Garamond"/>
          <w:b/>
          <w:sz w:val="26"/>
          <w:szCs w:val="26"/>
          <w:lang w:eastAsia="es-ES"/>
        </w:rPr>
        <w:t>Art</w:t>
      </w:r>
      <w:r w:rsidR="00B400DE" w:rsidRPr="001E3AE1">
        <w:rPr>
          <w:rFonts w:ascii="Garamond" w:eastAsia="Times New Roman" w:hAnsi="Garamond"/>
          <w:b/>
          <w:sz w:val="26"/>
          <w:szCs w:val="26"/>
          <w:lang w:eastAsia="es-ES"/>
        </w:rPr>
        <w:t>. 7</w:t>
      </w:r>
      <w:r w:rsidRPr="001E3AE1">
        <w:rPr>
          <w:rFonts w:ascii="Garamond" w:eastAsia="Times New Roman" w:hAnsi="Garamond"/>
          <w:b/>
          <w:sz w:val="26"/>
          <w:szCs w:val="26"/>
          <w:lang w:eastAsia="es-ES"/>
        </w:rPr>
        <w:t>.-</w:t>
      </w:r>
      <w:r w:rsidRPr="001E3AE1">
        <w:rPr>
          <w:rFonts w:ascii="Garamond" w:eastAsia="Times New Roman" w:hAnsi="Garamond"/>
          <w:sz w:val="26"/>
          <w:szCs w:val="26"/>
          <w:lang w:eastAsia="es-ES"/>
        </w:rPr>
        <w:t xml:space="preserve"> Los ciudadanos y ciudadanas, comunidades, pueblos y nacionalidades, de manera individual o colectiva, gozan de iniciativa popular normativa y podrán proponer la creación, reforma o derogatoria de normas jurídicas ante el Concejo Municipal del Gobierno Autónomo Descentralizado del cantón Cuenca; respetando la materia propia de su marco constitucional y legal de competencias; y, las condiciones que aquí se establecen.</w:t>
      </w:r>
    </w:p>
    <w:p w:rsidR="001E3AE1" w:rsidRDefault="001E3AE1" w:rsidP="001E3AE1">
      <w:pPr>
        <w:pStyle w:val="Sinespaciado"/>
        <w:jc w:val="both"/>
        <w:rPr>
          <w:rFonts w:ascii="Garamond" w:eastAsia="Times New Roman" w:hAnsi="Garamond"/>
          <w:sz w:val="26"/>
          <w:szCs w:val="26"/>
          <w:lang w:eastAsia="es-ES"/>
        </w:rPr>
      </w:pPr>
    </w:p>
    <w:p w:rsidR="00B400DE" w:rsidRPr="001E3AE1" w:rsidRDefault="007D4BFA" w:rsidP="001E3AE1">
      <w:pPr>
        <w:pStyle w:val="Sinespaciado"/>
        <w:jc w:val="both"/>
        <w:rPr>
          <w:rFonts w:ascii="Garamond" w:eastAsia="Times New Roman" w:hAnsi="Garamond"/>
          <w:sz w:val="26"/>
          <w:szCs w:val="26"/>
          <w:lang w:eastAsia="es-ES"/>
        </w:rPr>
      </w:pPr>
      <w:r w:rsidRPr="001E3AE1">
        <w:rPr>
          <w:rFonts w:ascii="Garamond" w:eastAsia="Times New Roman" w:hAnsi="Garamond"/>
          <w:sz w:val="26"/>
          <w:szCs w:val="26"/>
          <w:lang w:eastAsia="es-ES"/>
        </w:rPr>
        <w:t>La iniciativa popular normativas deberá presentarse ante la Secretaría del Concejo Municipal del Gobierno Autónomo Descentralizado del cantón Cuenca. A la propuesta se deberá acompañar un el respaldo de firmas por un número no inferior al cero punto veinte y cinco por ciento de las personas inscritas en el registro electoral del cantón Cuenca.</w:t>
      </w:r>
    </w:p>
    <w:p w:rsidR="001E3AE1" w:rsidRDefault="001E3AE1" w:rsidP="001E3AE1">
      <w:pPr>
        <w:pStyle w:val="Sinespaciado"/>
        <w:jc w:val="both"/>
        <w:rPr>
          <w:rFonts w:ascii="Garamond" w:eastAsia="Times New Roman" w:hAnsi="Garamond"/>
          <w:sz w:val="26"/>
          <w:szCs w:val="26"/>
          <w:lang w:eastAsia="es-ES"/>
        </w:rPr>
      </w:pPr>
    </w:p>
    <w:p w:rsidR="007D4BFA" w:rsidRPr="001E3AE1" w:rsidRDefault="007D4BFA" w:rsidP="001E3AE1">
      <w:pPr>
        <w:pStyle w:val="Sinespaciado"/>
        <w:jc w:val="both"/>
        <w:rPr>
          <w:rFonts w:ascii="Garamond" w:eastAsia="Times New Roman" w:hAnsi="Garamond"/>
          <w:sz w:val="26"/>
          <w:szCs w:val="26"/>
          <w:lang w:eastAsia="es-ES"/>
        </w:rPr>
      </w:pPr>
      <w:r w:rsidRPr="001E3AE1">
        <w:rPr>
          <w:rFonts w:ascii="Garamond" w:eastAsia="Times New Roman" w:hAnsi="Garamond"/>
          <w:sz w:val="26"/>
          <w:szCs w:val="26"/>
          <w:lang w:eastAsia="es-ES"/>
        </w:rPr>
        <w:t>Además del respaldo de firmas al que se refiere ésta norma, la propuesta contendrá:</w:t>
      </w:r>
    </w:p>
    <w:p w:rsidR="00B400DE" w:rsidRPr="001E3AE1" w:rsidRDefault="00B400DE" w:rsidP="001E3AE1">
      <w:pPr>
        <w:pStyle w:val="Sinespaciado"/>
        <w:jc w:val="both"/>
        <w:rPr>
          <w:rFonts w:ascii="Garamond" w:eastAsia="Times New Roman" w:hAnsi="Garamond"/>
          <w:sz w:val="26"/>
          <w:szCs w:val="26"/>
          <w:lang w:eastAsia="es-ES"/>
        </w:rPr>
      </w:pPr>
    </w:p>
    <w:p w:rsidR="001E3AE1" w:rsidRDefault="007D4BFA" w:rsidP="001E3AE1">
      <w:pPr>
        <w:pStyle w:val="Sinespaciado"/>
        <w:numPr>
          <w:ilvl w:val="0"/>
          <w:numId w:val="2"/>
        </w:numPr>
        <w:jc w:val="both"/>
        <w:rPr>
          <w:rFonts w:ascii="Garamond" w:eastAsia="Times New Roman" w:hAnsi="Garamond"/>
          <w:sz w:val="26"/>
          <w:szCs w:val="26"/>
          <w:lang w:eastAsia="es-ES"/>
        </w:rPr>
      </w:pPr>
      <w:r w:rsidRPr="001E3AE1">
        <w:rPr>
          <w:rFonts w:ascii="Garamond" w:eastAsia="Times New Roman" w:hAnsi="Garamond"/>
          <w:sz w:val="26"/>
          <w:szCs w:val="26"/>
          <w:lang w:eastAsia="es-ES"/>
        </w:rPr>
        <w:t>Título o nombre que identifique al proyecto de normativa que se propone;</w:t>
      </w:r>
    </w:p>
    <w:p w:rsidR="001E3AE1" w:rsidRDefault="001E3AE1" w:rsidP="001E3AE1">
      <w:pPr>
        <w:pStyle w:val="Sinespaciado"/>
        <w:ind w:left="720"/>
        <w:jc w:val="both"/>
        <w:rPr>
          <w:rFonts w:ascii="Garamond" w:eastAsia="Times New Roman" w:hAnsi="Garamond"/>
          <w:sz w:val="26"/>
          <w:szCs w:val="26"/>
          <w:lang w:eastAsia="es-ES"/>
        </w:rPr>
      </w:pPr>
    </w:p>
    <w:p w:rsidR="001E3AE1" w:rsidRDefault="007D4BFA" w:rsidP="001E3AE1">
      <w:pPr>
        <w:pStyle w:val="Sinespaciado"/>
        <w:numPr>
          <w:ilvl w:val="0"/>
          <w:numId w:val="2"/>
        </w:numPr>
        <w:jc w:val="both"/>
        <w:rPr>
          <w:rFonts w:ascii="Garamond" w:eastAsia="Times New Roman" w:hAnsi="Garamond"/>
          <w:sz w:val="26"/>
          <w:szCs w:val="26"/>
          <w:lang w:eastAsia="es-ES"/>
        </w:rPr>
      </w:pPr>
      <w:r w:rsidRPr="001E3AE1">
        <w:rPr>
          <w:rFonts w:ascii="Garamond" w:eastAsia="Times New Roman" w:hAnsi="Garamond"/>
          <w:sz w:val="26"/>
          <w:szCs w:val="26"/>
          <w:lang w:eastAsia="es-ES"/>
        </w:rPr>
        <w:t>Exposición de motivos conteniendo una explicación sobre el alcance y contenido de las normas cuya creación, reforma o derogación se propone;</w:t>
      </w:r>
    </w:p>
    <w:p w:rsidR="001E3AE1" w:rsidRDefault="001E3AE1" w:rsidP="001E3AE1">
      <w:pPr>
        <w:pStyle w:val="Sinespaciado"/>
        <w:ind w:left="720"/>
        <w:jc w:val="both"/>
        <w:rPr>
          <w:rFonts w:ascii="Garamond" w:eastAsia="Times New Roman" w:hAnsi="Garamond"/>
          <w:sz w:val="26"/>
          <w:szCs w:val="26"/>
          <w:lang w:eastAsia="es-ES"/>
        </w:rPr>
      </w:pPr>
    </w:p>
    <w:p w:rsidR="001E3AE1" w:rsidRDefault="007D4BFA" w:rsidP="001E3AE1">
      <w:pPr>
        <w:pStyle w:val="Sinespaciado"/>
        <w:numPr>
          <w:ilvl w:val="0"/>
          <w:numId w:val="2"/>
        </w:numPr>
        <w:jc w:val="both"/>
        <w:rPr>
          <w:rFonts w:ascii="Garamond" w:eastAsia="Times New Roman" w:hAnsi="Garamond"/>
          <w:sz w:val="26"/>
          <w:szCs w:val="26"/>
          <w:lang w:eastAsia="es-ES"/>
        </w:rPr>
      </w:pPr>
      <w:r w:rsidRPr="001E3AE1">
        <w:rPr>
          <w:rFonts w:ascii="Garamond" w:eastAsia="Times New Roman" w:hAnsi="Garamond"/>
          <w:sz w:val="26"/>
          <w:szCs w:val="26"/>
          <w:lang w:eastAsia="es-ES"/>
        </w:rPr>
        <w:t>La propuesta de articulado y contenido adecuada y coherentemente elaborada;</w:t>
      </w:r>
    </w:p>
    <w:p w:rsidR="001E3AE1" w:rsidRDefault="001E3AE1" w:rsidP="001E3AE1">
      <w:pPr>
        <w:pStyle w:val="Sinespaciado"/>
        <w:ind w:left="720"/>
        <w:jc w:val="both"/>
        <w:rPr>
          <w:rFonts w:ascii="Garamond" w:eastAsia="Times New Roman" w:hAnsi="Garamond"/>
          <w:sz w:val="26"/>
          <w:szCs w:val="26"/>
          <w:lang w:eastAsia="es-ES"/>
        </w:rPr>
      </w:pPr>
    </w:p>
    <w:p w:rsidR="001E3AE1" w:rsidRDefault="007D4BFA" w:rsidP="001E3AE1">
      <w:pPr>
        <w:pStyle w:val="Sinespaciado"/>
        <w:numPr>
          <w:ilvl w:val="0"/>
          <w:numId w:val="2"/>
        </w:numPr>
        <w:jc w:val="both"/>
        <w:rPr>
          <w:rFonts w:ascii="Garamond" w:eastAsia="Times New Roman" w:hAnsi="Garamond"/>
          <w:sz w:val="26"/>
          <w:szCs w:val="26"/>
          <w:lang w:eastAsia="es-ES"/>
        </w:rPr>
      </w:pPr>
      <w:r w:rsidRPr="001E3AE1">
        <w:rPr>
          <w:rFonts w:ascii="Garamond" w:eastAsia="Times New Roman" w:hAnsi="Garamond"/>
          <w:sz w:val="26"/>
          <w:szCs w:val="26"/>
          <w:lang w:eastAsia="es-ES"/>
        </w:rPr>
        <w:t>La identidad de quienes promueva la iniciativa normativa, sea de manera individual o en representación colectiva. En el caso de representación, se hará constar el nombre del representante y el de la agrupación o agrupaciones a las que representa y la documentación que respalde esa posición;</w:t>
      </w:r>
    </w:p>
    <w:p w:rsidR="001E3AE1" w:rsidRDefault="001E3AE1" w:rsidP="001E3AE1">
      <w:pPr>
        <w:pStyle w:val="Sinespaciado"/>
        <w:ind w:left="720"/>
        <w:jc w:val="both"/>
        <w:rPr>
          <w:rFonts w:ascii="Garamond" w:eastAsia="Times New Roman" w:hAnsi="Garamond"/>
          <w:sz w:val="26"/>
          <w:szCs w:val="26"/>
          <w:lang w:eastAsia="es-ES"/>
        </w:rPr>
      </w:pPr>
    </w:p>
    <w:p w:rsidR="007D4BFA" w:rsidRDefault="007D4BFA" w:rsidP="001E3AE1">
      <w:pPr>
        <w:pStyle w:val="Sinespaciado"/>
        <w:numPr>
          <w:ilvl w:val="0"/>
          <w:numId w:val="2"/>
        </w:numPr>
        <w:jc w:val="both"/>
        <w:rPr>
          <w:rFonts w:ascii="Garamond" w:eastAsia="Times New Roman" w:hAnsi="Garamond"/>
          <w:sz w:val="26"/>
          <w:szCs w:val="26"/>
          <w:lang w:eastAsia="es-ES"/>
        </w:rPr>
      </w:pPr>
      <w:r w:rsidRPr="001E3AE1">
        <w:rPr>
          <w:rFonts w:ascii="Garamond" w:eastAsia="Times New Roman" w:hAnsi="Garamond"/>
          <w:sz w:val="26"/>
          <w:szCs w:val="26"/>
          <w:lang w:eastAsia="es-ES"/>
        </w:rPr>
        <w:t>La descripción del proceso de construcción y socialización ciudadana de la iniciativa que se propone, como también la documentación de soporte.</w:t>
      </w:r>
    </w:p>
    <w:p w:rsidR="007D4BFA" w:rsidRPr="001E3AE1" w:rsidRDefault="007D4BFA" w:rsidP="001E3AE1">
      <w:pPr>
        <w:pStyle w:val="Sinespaciado"/>
        <w:jc w:val="both"/>
        <w:rPr>
          <w:rFonts w:ascii="Garamond" w:eastAsia="Times New Roman" w:hAnsi="Garamond"/>
          <w:sz w:val="26"/>
          <w:szCs w:val="26"/>
          <w:lang w:eastAsia="es-ES"/>
        </w:rPr>
      </w:pPr>
      <w:r w:rsidRPr="001E3AE1">
        <w:rPr>
          <w:rFonts w:ascii="Garamond" w:eastAsia="Times New Roman" w:hAnsi="Garamond"/>
          <w:sz w:val="26"/>
          <w:szCs w:val="26"/>
          <w:lang w:eastAsia="es-ES"/>
        </w:rPr>
        <w:lastRenderedPageBreak/>
        <w:t>Recibida la propuesta y revisada su admisibilidad, en la forma prevista en esta ordenanza, en un plazo de quince días contados desde la recepción, se deberá dar un pronunciamiento a quien o quienes la promuevan informando sobre la admisión.</w:t>
      </w:r>
    </w:p>
    <w:p w:rsidR="001E3AE1" w:rsidRDefault="001E3AE1" w:rsidP="001E3AE1">
      <w:pPr>
        <w:pStyle w:val="Sinespaciado"/>
        <w:jc w:val="both"/>
        <w:rPr>
          <w:rFonts w:ascii="Garamond" w:eastAsia="Times New Roman" w:hAnsi="Garamond"/>
          <w:sz w:val="26"/>
          <w:szCs w:val="26"/>
          <w:lang w:eastAsia="es-ES"/>
        </w:rPr>
      </w:pPr>
    </w:p>
    <w:p w:rsidR="007D4BFA" w:rsidRDefault="007D4BFA" w:rsidP="001E3AE1">
      <w:pPr>
        <w:pStyle w:val="Sinespaciado"/>
        <w:jc w:val="both"/>
        <w:rPr>
          <w:rFonts w:ascii="Garamond" w:eastAsia="Times New Roman" w:hAnsi="Garamond"/>
          <w:sz w:val="26"/>
          <w:szCs w:val="26"/>
          <w:lang w:eastAsia="es-ES"/>
        </w:rPr>
      </w:pPr>
      <w:r w:rsidRPr="001E3AE1">
        <w:rPr>
          <w:rFonts w:ascii="Garamond" w:eastAsia="Times New Roman" w:hAnsi="Garamond"/>
          <w:b/>
          <w:sz w:val="26"/>
          <w:szCs w:val="26"/>
          <w:lang w:eastAsia="es-ES"/>
        </w:rPr>
        <w:t>Art</w:t>
      </w:r>
      <w:r w:rsidR="00B400DE" w:rsidRPr="001E3AE1">
        <w:rPr>
          <w:rFonts w:ascii="Garamond" w:eastAsia="Times New Roman" w:hAnsi="Garamond"/>
          <w:b/>
          <w:sz w:val="26"/>
          <w:szCs w:val="26"/>
          <w:lang w:eastAsia="es-ES"/>
        </w:rPr>
        <w:t>.</w:t>
      </w:r>
      <w:r w:rsidRPr="001E3AE1">
        <w:rPr>
          <w:rFonts w:ascii="Garamond" w:eastAsia="Times New Roman" w:hAnsi="Garamond"/>
          <w:b/>
          <w:sz w:val="26"/>
          <w:szCs w:val="26"/>
          <w:lang w:eastAsia="es-ES"/>
        </w:rPr>
        <w:t xml:space="preserve"> 8.-</w:t>
      </w:r>
      <w:r w:rsidRPr="001E3AE1">
        <w:rPr>
          <w:rFonts w:ascii="Garamond" w:eastAsia="Times New Roman" w:hAnsi="Garamond"/>
          <w:sz w:val="26"/>
          <w:szCs w:val="26"/>
          <w:lang w:eastAsia="es-ES"/>
        </w:rPr>
        <w:t xml:space="preserve"> Para resolver la admisibilidad de la propuesta, y que ésta cumpla con los requisitos pretendidos en el artículo anterior, se conformará una comisión de calificación. La Comisión de Calificación estará conformada por dos representantes de las fuerzas políticas más votadas y un representante de la minorías. De existir solo dos agrupaciones políticas, se conformará por dos representantes de la fuerza política más votada y un representante de la segunda.</w:t>
      </w:r>
    </w:p>
    <w:p w:rsidR="001E3AE1" w:rsidRPr="001E3AE1" w:rsidRDefault="001E3AE1" w:rsidP="001E3AE1">
      <w:pPr>
        <w:pStyle w:val="Sinespaciado"/>
        <w:jc w:val="both"/>
        <w:rPr>
          <w:rFonts w:ascii="Garamond" w:eastAsia="Times New Roman" w:hAnsi="Garamond"/>
          <w:sz w:val="26"/>
          <w:szCs w:val="26"/>
          <w:lang w:eastAsia="es-ES"/>
        </w:rPr>
      </w:pPr>
    </w:p>
    <w:p w:rsidR="007D4BFA" w:rsidRPr="001E3AE1" w:rsidRDefault="007D4BFA" w:rsidP="001E3AE1">
      <w:pPr>
        <w:pStyle w:val="Sinespaciado"/>
        <w:jc w:val="both"/>
        <w:rPr>
          <w:rFonts w:ascii="Garamond" w:eastAsia="Times New Roman" w:hAnsi="Garamond"/>
          <w:sz w:val="26"/>
          <w:szCs w:val="26"/>
          <w:lang w:eastAsia="es-ES"/>
        </w:rPr>
      </w:pPr>
      <w:r w:rsidRPr="001E3AE1">
        <w:rPr>
          <w:rFonts w:ascii="Garamond" w:eastAsia="Times New Roman" w:hAnsi="Garamond"/>
          <w:sz w:val="26"/>
          <w:szCs w:val="26"/>
          <w:lang w:eastAsia="es-ES"/>
        </w:rPr>
        <w:t xml:space="preserve">Si la propuesta presentada no cumple con alguno de los requisitos establecidos en el artículo que precede, la comisión de calificación notificará, de manera motivada, a quien o quienes la promuevan, para que en el término de treinta días subsanen las omisiones en que se haya incurrido. </w:t>
      </w:r>
    </w:p>
    <w:p w:rsidR="001E3AE1" w:rsidRDefault="001E3AE1" w:rsidP="001E3AE1">
      <w:pPr>
        <w:pStyle w:val="Sinespaciado"/>
        <w:jc w:val="both"/>
        <w:rPr>
          <w:rFonts w:ascii="Garamond" w:eastAsia="Times New Roman" w:hAnsi="Garamond"/>
          <w:sz w:val="26"/>
          <w:szCs w:val="26"/>
          <w:lang w:eastAsia="es-ES"/>
        </w:rPr>
      </w:pPr>
    </w:p>
    <w:p w:rsidR="007D4BFA" w:rsidRPr="001E3AE1" w:rsidRDefault="007D4BFA" w:rsidP="001E3AE1">
      <w:pPr>
        <w:pStyle w:val="Sinespaciado"/>
        <w:jc w:val="both"/>
        <w:rPr>
          <w:rFonts w:ascii="Garamond" w:eastAsia="Times New Roman" w:hAnsi="Garamond"/>
          <w:sz w:val="26"/>
          <w:szCs w:val="26"/>
          <w:lang w:eastAsia="es-ES"/>
        </w:rPr>
      </w:pPr>
      <w:r w:rsidRPr="001E3AE1">
        <w:rPr>
          <w:rFonts w:ascii="Garamond" w:eastAsia="Times New Roman" w:hAnsi="Garamond"/>
          <w:sz w:val="26"/>
          <w:szCs w:val="26"/>
          <w:lang w:eastAsia="es-ES"/>
        </w:rPr>
        <w:t>En caso de que en el término fijado para la subsanación de los requisitos formales fenezca, sin que la dicha propuesta sea completada, se dispondrá el archivo y la propuesta será devuelta.</w:t>
      </w:r>
    </w:p>
    <w:p w:rsidR="001E3AE1" w:rsidRDefault="001E3AE1" w:rsidP="001E3AE1">
      <w:pPr>
        <w:pStyle w:val="Sinespaciado"/>
        <w:jc w:val="both"/>
        <w:rPr>
          <w:rFonts w:ascii="Garamond" w:eastAsia="Times New Roman" w:hAnsi="Garamond"/>
          <w:sz w:val="26"/>
          <w:szCs w:val="26"/>
          <w:lang w:eastAsia="es-ES"/>
        </w:rPr>
      </w:pPr>
    </w:p>
    <w:p w:rsidR="007D4BFA" w:rsidRPr="001E3AE1" w:rsidRDefault="007D4BFA" w:rsidP="001E3AE1">
      <w:pPr>
        <w:pStyle w:val="Sinespaciado"/>
        <w:jc w:val="both"/>
        <w:rPr>
          <w:rFonts w:ascii="Garamond" w:eastAsia="Times New Roman" w:hAnsi="Garamond"/>
          <w:sz w:val="26"/>
          <w:szCs w:val="26"/>
          <w:lang w:eastAsia="es-ES"/>
        </w:rPr>
      </w:pPr>
      <w:r w:rsidRPr="001E3AE1">
        <w:rPr>
          <w:rFonts w:ascii="Garamond" w:eastAsia="Times New Roman" w:hAnsi="Garamond"/>
          <w:sz w:val="26"/>
          <w:szCs w:val="26"/>
          <w:lang w:eastAsia="es-ES"/>
        </w:rPr>
        <w:t xml:space="preserve">Una vez completados los requisitos y condiciones en el plazo dispuesto, la comisión calificadora resolverá la admisibilidad de la propuesta. En caso de que la decisión fuese la no admisibilidad, quien o quienes promuevan la ordenanza podrán proceder de conformidad con lo dispuesto en el inciso final del artículo 9 de la Ley Orgánica de Participación Ciudadana. </w:t>
      </w:r>
    </w:p>
    <w:p w:rsidR="001E3AE1" w:rsidRDefault="001E3AE1" w:rsidP="001E3AE1">
      <w:pPr>
        <w:pStyle w:val="Sinespaciado"/>
        <w:jc w:val="both"/>
        <w:rPr>
          <w:rFonts w:ascii="Garamond" w:eastAsia="Times New Roman" w:hAnsi="Garamond"/>
          <w:sz w:val="26"/>
          <w:szCs w:val="26"/>
          <w:lang w:eastAsia="es-ES"/>
        </w:rPr>
      </w:pPr>
    </w:p>
    <w:p w:rsidR="007D4BFA" w:rsidRPr="001E3AE1" w:rsidRDefault="007D4BFA" w:rsidP="001E3AE1">
      <w:pPr>
        <w:pStyle w:val="Sinespaciado"/>
        <w:jc w:val="both"/>
        <w:rPr>
          <w:rFonts w:ascii="Garamond" w:eastAsia="Times New Roman" w:hAnsi="Garamond"/>
          <w:sz w:val="26"/>
          <w:szCs w:val="26"/>
          <w:lang w:eastAsia="es-ES"/>
        </w:rPr>
      </w:pPr>
      <w:r w:rsidRPr="001E3AE1">
        <w:rPr>
          <w:rFonts w:ascii="Garamond" w:eastAsia="Times New Roman" w:hAnsi="Garamond"/>
          <w:b/>
          <w:sz w:val="26"/>
          <w:szCs w:val="26"/>
          <w:lang w:eastAsia="es-ES"/>
        </w:rPr>
        <w:t>Art</w:t>
      </w:r>
      <w:r w:rsidR="004F0289" w:rsidRPr="001E3AE1">
        <w:rPr>
          <w:rFonts w:ascii="Garamond" w:eastAsia="Times New Roman" w:hAnsi="Garamond"/>
          <w:b/>
          <w:sz w:val="26"/>
          <w:szCs w:val="26"/>
          <w:lang w:eastAsia="es-ES"/>
        </w:rPr>
        <w:t>.</w:t>
      </w:r>
      <w:r w:rsidRPr="001E3AE1">
        <w:rPr>
          <w:rFonts w:ascii="Garamond" w:eastAsia="Times New Roman" w:hAnsi="Garamond"/>
          <w:b/>
          <w:sz w:val="26"/>
          <w:szCs w:val="26"/>
          <w:lang w:eastAsia="es-ES"/>
        </w:rPr>
        <w:t xml:space="preserve"> 9.-</w:t>
      </w:r>
      <w:r w:rsidRPr="001E3AE1">
        <w:rPr>
          <w:rFonts w:ascii="Garamond" w:eastAsia="Times New Roman" w:hAnsi="Garamond"/>
          <w:sz w:val="26"/>
          <w:szCs w:val="26"/>
          <w:lang w:eastAsia="es-ES"/>
        </w:rPr>
        <w:t xml:space="preserve"> Resuelta la favorabilidad de la admisión, la comisión calificadora procederá de la forma que sigue. Notificará a quien o quienes la promuevan y al Consejo Nacional Electoral con la admisión a trámite de la iniciativa popular normativa. Luego de la notificación del Consejo Nacional Electoral sobre la autenticación y verificación de las firmas de respaldo, la comisión enviará la propuesta de iniciativa popular normativa a la Secretaría del Concejo Municipal y se seguirá el trámite previsto por el primer capítulo de esta Ordenanza. </w:t>
      </w:r>
    </w:p>
    <w:p w:rsidR="001E3AE1" w:rsidRDefault="001E3AE1" w:rsidP="001E3AE1">
      <w:pPr>
        <w:pStyle w:val="Sinespaciado"/>
        <w:jc w:val="both"/>
        <w:rPr>
          <w:rFonts w:ascii="Garamond" w:eastAsia="Times New Roman" w:hAnsi="Garamond"/>
          <w:sz w:val="26"/>
          <w:szCs w:val="26"/>
          <w:lang w:eastAsia="es-ES"/>
        </w:rPr>
      </w:pPr>
    </w:p>
    <w:p w:rsidR="007D4BFA" w:rsidRPr="001E3AE1" w:rsidRDefault="007D4BFA" w:rsidP="001E3AE1">
      <w:pPr>
        <w:pStyle w:val="Sinespaciado"/>
        <w:jc w:val="both"/>
        <w:rPr>
          <w:rFonts w:ascii="Garamond" w:eastAsia="Times New Roman" w:hAnsi="Garamond"/>
          <w:sz w:val="26"/>
          <w:szCs w:val="26"/>
          <w:lang w:eastAsia="es-ES"/>
        </w:rPr>
      </w:pPr>
      <w:r w:rsidRPr="001E3AE1">
        <w:rPr>
          <w:rFonts w:ascii="Garamond" w:eastAsia="Times New Roman" w:hAnsi="Garamond"/>
          <w:sz w:val="26"/>
          <w:szCs w:val="26"/>
          <w:lang w:eastAsia="es-ES"/>
        </w:rPr>
        <w:t>Si transcurridos 30 días desde la puesta en conocimiento de la iniciativa popular normativa a las comisiones o instancias municipales correspondientes, no existiera pronunciamiento alguno, la máxima autoridad del Gobierno Autónomo Descentralizado del cantón Cuenca dispondrá que la propuesta pase a conocimiento del Concejo Municipal para cursar el procedimiento parlamentario.</w:t>
      </w:r>
    </w:p>
    <w:p w:rsidR="001E3AE1" w:rsidRDefault="001E3AE1" w:rsidP="001E3AE1">
      <w:pPr>
        <w:pStyle w:val="Sinespaciado"/>
        <w:jc w:val="both"/>
        <w:rPr>
          <w:rFonts w:ascii="Garamond" w:eastAsia="Times New Roman" w:hAnsi="Garamond"/>
          <w:sz w:val="26"/>
          <w:szCs w:val="26"/>
          <w:lang w:eastAsia="es-ES"/>
        </w:rPr>
      </w:pPr>
    </w:p>
    <w:p w:rsidR="007D4BFA" w:rsidRPr="001E3AE1" w:rsidRDefault="007D4BFA" w:rsidP="001E3AE1">
      <w:pPr>
        <w:pStyle w:val="Sinespaciado"/>
        <w:jc w:val="both"/>
        <w:rPr>
          <w:rFonts w:ascii="Garamond" w:eastAsia="Times New Roman" w:hAnsi="Garamond"/>
          <w:sz w:val="26"/>
          <w:szCs w:val="26"/>
          <w:lang w:eastAsia="es-ES"/>
        </w:rPr>
      </w:pPr>
      <w:r w:rsidRPr="001E3AE1">
        <w:rPr>
          <w:rFonts w:ascii="Garamond" w:eastAsia="Times New Roman" w:hAnsi="Garamond"/>
          <w:b/>
          <w:sz w:val="26"/>
          <w:szCs w:val="26"/>
          <w:lang w:eastAsia="es-ES"/>
        </w:rPr>
        <w:t>Art</w:t>
      </w:r>
      <w:r w:rsidR="004F0289" w:rsidRPr="001E3AE1">
        <w:rPr>
          <w:rFonts w:ascii="Garamond" w:eastAsia="Times New Roman" w:hAnsi="Garamond"/>
          <w:b/>
          <w:sz w:val="26"/>
          <w:szCs w:val="26"/>
          <w:lang w:eastAsia="es-ES"/>
        </w:rPr>
        <w:t xml:space="preserve">. </w:t>
      </w:r>
      <w:r w:rsidRPr="001E3AE1">
        <w:rPr>
          <w:rFonts w:ascii="Garamond" w:eastAsia="Times New Roman" w:hAnsi="Garamond"/>
          <w:b/>
          <w:sz w:val="26"/>
          <w:szCs w:val="26"/>
          <w:lang w:eastAsia="es-ES"/>
        </w:rPr>
        <w:t>10.-</w:t>
      </w:r>
      <w:r w:rsidRPr="001E3AE1">
        <w:rPr>
          <w:rFonts w:ascii="Garamond" w:eastAsia="Times New Roman" w:hAnsi="Garamond"/>
          <w:sz w:val="26"/>
          <w:szCs w:val="26"/>
          <w:lang w:eastAsia="es-ES"/>
        </w:rPr>
        <w:t xml:space="preserve"> Quien haya presentado la propuesta de iniciativa popular normativa o actúe como representante, habiendo cumplido con las condiciones que establece </w:t>
      </w:r>
      <w:r w:rsidR="00FE72AB">
        <w:rPr>
          <w:rFonts w:ascii="Garamond" w:eastAsia="Times New Roman" w:hAnsi="Garamond"/>
          <w:sz w:val="26"/>
          <w:szCs w:val="26"/>
          <w:lang w:eastAsia="es-ES"/>
        </w:rPr>
        <w:t>e</w:t>
      </w:r>
      <w:r w:rsidRPr="001E3AE1">
        <w:rPr>
          <w:rFonts w:ascii="Garamond" w:eastAsia="Times New Roman" w:hAnsi="Garamond"/>
          <w:sz w:val="26"/>
          <w:szCs w:val="26"/>
          <w:lang w:eastAsia="es-ES"/>
        </w:rPr>
        <w:t xml:space="preserve">sta Ordenanza, participará con voz y voto en el debate y la toma de decisión </w:t>
      </w:r>
      <w:r w:rsidRPr="001E3AE1">
        <w:rPr>
          <w:rFonts w:ascii="Garamond" w:eastAsia="Times New Roman" w:hAnsi="Garamond"/>
          <w:sz w:val="26"/>
          <w:szCs w:val="26"/>
          <w:lang w:eastAsia="es-ES"/>
        </w:rPr>
        <w:lastRenderedPageBreak/>
        <w:t xml:space="preserve">relacionada con su propuesta normativa haciendo uso de la silla vacía, de acuerdo con lo determinado en la Constitución y la demás normas que al efecto sean aplicables. </w:t>
      </w:r>
    </w:p>
    <w:p w:rsidR="001E3AE1" w:rsidRDefault="001E3AE1" w:rsidP="001E3AE1">
      <w:pPr>
        <w:pStyle w:val="Sinespaciado"/>
        <w:jc w:val="both"/>
        <w:rPr>
          <w:rFonts w:ascii="Garamond" w:eastAsia="Times New Roman" w:hAnsi="Garamond"/>
          <w:sz w:val="26"/>
          <w:szCs w:val="26"/>
          <w:lang w:eastAsia="es-ES"/>
        </w:rPr>
      </w:pPr>
    </w:p>
    <w:p w:rsidR="007D4BFA" w:rsidRPr="001E3AE1" w:rsidRDefault="007D4BFA" w:rsidP="001E3AE1">
      <w:pPr>
        <w:pStyle w:val="Sinespaciado"/>
        <w:jc w:val="both"/>
        <w:rPr>
          <w:rFonts w:ascii="Garamond" w:eastAsia="Times New Roman" w:hAnsi="Garamond"/>
          <w:sz w:val="26"/>
          <w:szCs w:val="26"/>
          <w:lang w:eastAsia="es-ES"/>
        </w:rPr>
      </w:pPr>
      <w:r w:rsidRPr="001E3AE1">
        <w:rPr>
          <w:rFonts w:ascii="Garamond" w:eastAsia="Times New Roman" w:hAnsi="Garamond"/>
          <w:b/>
          <w:sz w:val="26"/>
          <w:szCs w:val="26"/>
          <w:lang w:eastAsia="es-ES"/>
        </w:rPr>
        <w:t>Art</w:t>
      </w:r>
      <w:r w:rsidR="004F0289" w:rsidRPr="001E3AE1">
        <w:rPr>
          <w:rFonts w:ascii="Garamond" w:eastAsia="Times New Roman" w:hAnsi="Garamond"/>
          <w:b/>
          <w:sz w:val="26"/>
          <w:szCs w:val="26"/>
          <w:lang w:eastAsia="es-ES"/>
        </w:rPr>
        <w:t>.</w:t>
      </w:r>
      <w:r w:rsidRPr="001E3AE1">
        <w:rPr>
          <w:rFonts w:ascii="Garamond" w:eastAsia="Times New Roman" w:hAnsi="Garamond"/>
          <w:b/>
          <w:sz w:val="26"/>
          <w:szCs w:val="26"/>
          <w:lang w:eastAsia="es-ES"/>
        </w:rPr>
        <w:t xml:space="preserve"> 11.-</w:t>
      </w:r>
      <w:r w:rsidRPr="001E3AE1">
        <w:rPr>
          <w:rFonts w:ascii="Garamond" w:eastAsia="Times New Roman" w:hAnsi="Garamond"/>
          <w:sz w:val="26"/>
          <w:szCs w:val="26"/>
          <w:lang w:eastAsia="es-ES"/>
        </w:rPr>
        <w:t xml:space="preserve"> Si transcurridos 180 días desde la notificación por parte del Consejo Nacional sobre la autenticidad y verificación de las firmas de respaldo no inicia el tratamiento de la iniciativa popular normativa, la propuesta entrará en vigencia, será publicada en la Gaceta Oficial y gozará de validez jurídica.</w:t>
      </w:r>
    </w:p>
    <w:p w:rsidR="004F0289" w:rsidRPr="001E3AE1" w:rsidRDefault="004F0289" w:rsidP="001E3AE1">
      <w:pPr>
        <w:pStyle w:val="Sinespaciado"/>
        <w:jc w:val="both"/>
        <w:rPr>
          <w:rFonts w:ascii="Garamond" w:eastAsia="Times New Roman" w:hAnsi="Garamond"/>
          <w:sz w:val="26"/>
          <w:szCs w:val="26"/>
          <w:lang w:eastAsia="es-ES"/>
        </w:rPr>
      </w:pPr>
    </w:p>
    <w:p w:rsidR="007D4BFA" w:rsidRPr="001E3AE1" w:rsidRDefault="007D4BFA" w:rsidP="001E3AE1">
      <w:pPr>
        <w:pStyle w:val="Sinespaciado"/>
        <w:jc w:val="center"/>
        <w:rPr>
          <w:rFonts w:ascii="Garamond" w:eastAsia="Times New Roman" w:hAnsi="Garamond"/>
          <w:b/>
          <w:sz w:val="26"/>
          <w:szCs w:val="26"/>
          <w:lang w:eastAsia="es-ES"/>
        </w:rPr>
      </w:pPr>
      <w:r w:rsidRPr="001E3AE1">
        <w:rPr>
          <w:rFonts w:ascii="Garamond" w:eastAsia="Times New Roman" w:hAnsi="Garamond"/>
          <w:b/>
          <w:sz w:val="26"/>
          <w:szCs w:val="26"/>
          <w:lang w:eastAsia="es-ES"/>
        </w:rPr>
        <w:t>DIPOSICIONES GENERALES DE APLICACIÓN</w:t>
      </w:r>
    </w:p>
    <w:p w:rsidR="004F0289" w:rsidRPr="001E3AE1" w:rsidRDefault="004F0289" w:rsidP="001E3AE1">
      <w:pPr>
        <w:pStyle w:val="Sinespaciado"/>
        <w:jc w:val="both"/>
        <w:rPr>
          <w:rFonts w:ascii="Garamond" w:eastAsia="Times New Roman" w:hAnsi="Garamond"/>
          <w:sz w:val="26"/>
          <w:szCs w:val="26"/>
          <w:lang w:eastAsia="es-ES"/>
        </w:rPr>
      </w:pPr>
    </w:p>
    <w:p w:rsidR="007D4BFA" w:rsidRPr="001E3AE1" w:rsidRDefault="007D4BFA" w:rsidP="001E3AE1">
      <w:pPr>
        <w:pStyle w:val="Sinespaciado"/>
        <w:jc w:val="both"/>
        <w:rPr>
          <w:rFonts w:ascii="Garamond" w:eastAsia="Times New Roman" w:hAnsi="Garamond"/>
          <w:sz w:val="26"/>
          <w:szCs w:val="26"/>
          <w:lang w:eastAsia="es-ES"/>
        </w:rPr>
      </w:pPr>
      <w:r w:rsidRPr="001E3AE1">
        <w:rPr>
          <w:rFonts w:ascii="Garamond" w:eastAsia="Times New Roman" w:hAnsi="Garamond"/>
          <w:b/>
          <w:sz w:val="26"/>
          <w:szCs w:val="26"/>
          <w:lang w:eastAsia="es-ES"/>
        </w:rPr>
        <w:t>PRIMERA.-</w:t>
      </w:r>
      <w:r w:rsidRPr="001E3AE1">
        <w:rPr>
          <w:rFonts w:ascii="Garamond" w:eastAsia="Times New Roman" w:hAnsi="Garamond"/>
          <w:sz w:val="26"/>
          <w:szCs w:val="26"/>
          <w:lang w:eastAsia="es-ES"/>
        </w:rPr>
        <w:t xml:space="preserve"> La máxima autoridad del Gobierno Autónomo Descentralizado de Cuenca en un plazo no mayor a treinta días (30) de la publicación de esta ordenanza en la Gaceta Oficial, dispondrá a la Dirección Informática y las direcciones municipales necesarias la creación de un vínculo en la página web oficial del GAD cantonal de Cuenca en el que se establezca una guía, paso a paso, de fácil acceso y entendimiento para la ciudadanía sobre el procedimiento y requisitos a seguir para presentar una iniciativa popular normativa.</w:t>
      </w:r>
    </w:p>
    <w:p w:rsidR="00660B63" w:rsidRPr="001E3AE1" w:rsidRDefault="00660B63" w:rsidP="001E3AE1">
      <w:pPr>
        <w:pStyle w:val="Sinespaciado"/>
        <w:jc w:val="both"/>
        <w:rPr>
          <w:rFonts w:ascii="Garamond" w:eastAsia="Times New Roman" w:hAnsi="Garamond"/>
          <w:sz w:val="26"/>
          <w:szCs w:val="26"/>
          <w:lang w:eastAsia="es-ES"/>
        </w:rPr>
      </w:pPr>
    </w:p>
    <w:p w:rsidR="001E3AE1" w:rsidRDefault="001E3AE1" w:rsidP="001E3AE1">
      <w:pPr>
        <w:pStyle w:val="Sinespaciado"/>
        <w:jc w:val="center"/>
        <w:rPr>
          <w:rFonts w:ascii="Garamond" w:eastAsia="Times New Roman" w:hAnsi="Garamond"/>
          <w:b/>
          <w:sz w:val="26"/>
          <w:szCs w:val="26"/>
          <w:lang w:eastAsia="es-ES"/>
        </w:rPr>
      </w:pPr>
    </w:p>
    <w:p w:rsidR="00CA76F0" w:rsidRPr="001E3AE1" w:rsidRDefault="00CA76F0" w:rsidP="001E3AE1">
      <w:pPr>
        <w:pStyle w:val="Sinespaciado"/>
        <w:jc w:val="center"/>
        <w:rPr>
          <w:rFonts w:ascii="Garamond" w:eastAsia="Times New Roman" w:hAnsi="Garamond"/>
          <w:b/>
          <w:sz w:val="26"/>
          <w:szCs w:val="26"/>
          <w:lang w:eastAsia="es-ES"/>
        </w:rPr>
      </w:pPr>
      <w:r w:rsidRPr="001E3AE1">
        <w:rPr>
          <w:rFonts w:ascii="Garamond" w:eastAsia="Times New Roman" w:hAnsi="Garamond"/>
          <w:b/>
          <w:sz w:val="26"/>
          <w:szCs w:val="26"/>
          <w:lang w:eastAsia="es-ES"/>
        </w:rPr>
        <w:t>DISPOSICIÓN TRANSITORIA</w:t>
      </w:r>
    </w:p>
    <w:p w:rsidR="001E3AE1" w:rsidRDefault="001E3AE1" w:rsidP="001E3AE1">
      <w:pPr>
        <w:pStyle w:val="Sinespaciado"/>
        <w:jc w:val="both"/>
        <w:rPr>
          <w:rFonts w:ascii="Garamond" w:eastAsia="Times New Roman" w:hAnsi="Garamond"/>
          <w:sz w:val="26"/>
          <w:szCs w:val="26"/>
          <w:lang w:eastAsia="es-ES"/>
        </w:rPr>
      </w:pPr>
    </w:p>
    <w:p w:rsidR="00FE72AB" w:rsidRDefault="00FE72AB" w:rsidP="001E3AE1">
      <w:pPr>
        <w:pStyle w:val="Sinespaciado"/>
        <w:jc w:val="both"/>
        <w:rPr>
          <w:rFonts w:ascii="Garamond" w:eastAsia="Times New Roman" w:hAnsi="Garamond"/>
          <w:sz w:val="26"/>
          <w:szCs w:val="26"/>
          <w:lang w:eastAsia="es-ES"/>
        </w:rPr>
      </w:pPr>
    </w:p>
    <w:p w:rsidR="007D4BFA" w:rsidRPr="001E3AE1" w:rsidRDefault="004F0289" w:rsidP="001E3AE1">
      <w:pPr>
        <w:pStyle w:val="Sinespaciado"/>
        <w:jc w:val="both"/>
        <w:rPr>
          <w:rFonts w:ascii="Garamond" w:eastAsia="Times New Roman" w:hAnsi="Garamond"/>
          <w:sz w:val="26"/>
          <w:szCs w:val="26"/>
          <w:lang w:eastAsia="es-ES"/>
        </w:rPr>
      </w:pPr>
      <w:r w:rsidRPr="001E3AE1">
        <w:rPr>
          <w:rFonts w:ascii="Garamond" w:eastAsia="Times New Roman" w:hAnsi="Garamond"/>
          <w:sz w:val="26"/>
          <w:szCs w:val="26"/>
          <w:lang w:eastAsia="es-ES"/>
        </w:rPr>
        <w:t>La presente ordenanza tendrá vigencia desde la fecha de su publicación, la misma que no tendría vigencia sobre las normativas que se encuentren en proceso de análisis y discusión.</w:t>
      </w:r>
    </w:p>
    <w:p w:rsidR="001E3AE1" w:rsidRDefault="001E3AE1" w:rsidP="001E3AE1">
      <w:pPr>
        <w:pStyle w:val="Sinespaciado"/>
        <w:jc w:val="both"/>
        <w:rPr>
          <w:rFonts w:ascii="Garamond" w:eastAsia="Times New Roman" w:hAnsi="Garamond"/>
          <w:sz w:val="26"/>
          <w:szCs w:val="26"/>
          <w:lang w:eastAsia="es-ES"/>
        </w:rPr>
      </w:pPr>
    </w:p>
    <w:p w:rsidR="00FE72AB" w:rsidRDefault="00FE72AB" w:rsidP="001E3AE1">
      <w:pPr>
        <w:pStyle w:val="Sinespaciado"/>
        <w:jc w:val="both"/>
        <w:rPr>
          <w:rFonts w:ascii="Garamond" w:eastAsia="Times New Roman" w:hAnsi="Garamond"/>
          <w:sz w:val="26"/>
          <w:szCs w:val="26"/>
          <w:lang w:eastAsia="es-ES"/>
        </w:rPr>
      </w:pPr>
    </w:p>
    <w:p w:rsidR="00DE1780" w:rsidRPr="001E3AE1" w:rsidRDefault="00660B63" w:rsidP="001E3AE1">
      <w:pPr>
        <w:pStyle w:val="Sinespaciado"/>
        <w:jc w:val="both"/>
        <w:rPr>
          <w:rFonts w:ascii="Garamond" w:eastAsia="Times New Roman" w:hAnsi="Garamond"/>
          <w:sz w:val="26"/>
          <w:szCs w:val="26"/>
          <w:lang w:eastAsia="es-ES"/>
        </w:rPr>
      </w:pPr>
      <w:r w:rsidRPr="001E3AE1">
        <w:rPr>
          <w:rFonts w:ascii="Garamond" w:eastAsia="Times New Roman" w:hAnsi="Garamond"/>
          <w:sz w:val="26"/>
          <w:szCs w:val="26"/>
          <w:lang w:eastAsia="es-ES"/>
        </w:rPr>
        <w:t xml:space="preserve">Dado y firmado </w:t>
      </w:r>
      <w:r w:rsidR="00DE1780" w:rsidRPr="001E3AE1">
        <w:rPr>
          <w:rFonts w:ascii="Garamond" w:eastAsia="Times New Roman" w:hAnsi="Garamond"/>
          <w:sz w:val="26"/>
          <w:szCs w:val="26"/>
          <w:lang w:eastAsia="es-ES"/>
        </w:rPr>
        <w:t xml:space="preserve">en la Sala de Sesiones del Concejo Cantonal, el día jueves 16 de </w:t>
      </w:r>
      <w:r w:rsidRPr="001E3AE1">
        <w:rPr>
          <w:rFonts w:ascii="Garamond" w:eastAsia="Times New Roman" w:hAnsi="Garamond"/>
          <w:sz w:val="26"/>
          <w:szCs w:val="26"/>
          <w:lang w:eastAsia="es-ES"/>
        </w:rPr>
        <w:t>julio de 2015</w:t>
      </w:r>
      <w:r w:rsidR="00DE1780" w:rsidRPr="001E3AE1">
        <w:rPr>
          <w:rFonts w:ascii="Garamond" w:eastAsia="Times New Roman" w:hAnsi="Garamond"/>
          <w:sz w:val="26"/>
          <w:szCs w:val="26"/>
          <w:lang w:eastAsia="es-ES"/>
        </w:rPr>
        <w:t>.</w:t>
      </w:r>
    </w:p>
    <w:p w:rsidR="00DE1780" w:rsidRPr="001E3AE1" w:rsidRDefault="00DE1780" w:rsidP="001E3AE1">
      <w:pPr>
        <w:pStyle w:val="Sinespaciado"/>
        <w:jc w:val="both"/>
        <w:rPr>
          <w:rFonts w:ascii="Garamond" w:eastAsia="Times New Roman" w:hAnsi="Garamond"/>
          <w:sz w:val="26"/>
          <w:szCs w:val="26"/>
          <w:lang w:eastAsia="es-ES"/>
        </w:rPr>
      </w:pPr>
    </w:p>
    <w:p w:rsidR="001E3AE1" w:rsidRDefault="001E3AE1" w:rsidP="001E3AE1">
      <w:pPr>
        <w:pStyle w:val="Sinespaciado"/>
        <w:jc w:val="both"/>
        <w:rPr>
          <w:rFonts w:ascii="Garamond" w:eastAsia="Times New Roman" w:hAnsi="Garamond"/>
          <w:sz w:val="26"/>
          <w:szCs w:val="26"/>
          <w:lang w:eastAsia="es-ES"/>
        </w:rPr>
      </w:pPr>
    </w:p>
    <w:p w:rsidR="001E3AE1" w:rsidRDefault="001E3AE1" w:rsidP="001E3AE1">
      <w:pPr>
        <w:pStyle w:val="Sinespaciado"/>
        <w:jc w:val="both"/>
        <w:rPr>
          <w:rFonts w:ascii="Garamond" w:eastAsia="Times New Roman" w:hAnsi="Garamond"/>
          <w:sz w:val="26"/>
          <w:szCs w:val="26"/>
          <w:lang w:eastAsia="es-ES"/>
        </w:rPr>
      </w:pPr>
    </w:p>
    <w:p w:rsidR="001E3AE1" w:rsidRDefault="001E3AE1" w:rsidP="001E3AE1">
      <w:pPr>
        <w:pStyle w:val="Sinespaciado"/>
        <w:jc w:val="both"/>
        <w:rPr>
          <w:rFonts w:ascii="Garamond" w:eastAsia="Times New Roman" w:hAnsi="Garamond"/>
          <w:sz w:val="26"/>
          <w:szCs w:val="26"/>
          <w:lang w:eastAsia="es-ES"/>
        </w:rPr>
      </w:pPr>
    </w:p>
    <w:p w:rsidR="00660B63" w:rsidRPr="001E3AE1" w:rsidRDefault="00DE1780" w:rsidP="001E3AE1">
      <w:pPr>
        <w:pStyle w:val="Sinespaciado"/>
        <w:jc w:val="center"/>
        <w:rPr>
          <w:rFonts w:ascii="Garamond" w:eastAsia="Times New Roman" w:hAnsi="Garamond"/>
          <w:sz w:val="26"/>
          <w:szCs w:val="26"/>
          <w:lang w:eastAsia="es-ES"/>
        </w:rPr>
      </w:pPr>
      <w:r w:rsidRPr="001E3AE1">
        <w:rPr>
          <w:rFonts w:ascii="Garamond" w:eastAsia="Times New Roman" w:hAnsi="Garamond"/>
          <w:sz w:val="26"/>
          <w:szCs w:val="26"/>
          <w:lang w:eastAsia="es-ES"/>
        </w:rPr>
        <w:t xml:space="preserve">Ing. </w:t>
      </w:r>
      <w:r w:rsidR="00660B63" w:rsidRPr="001E3AE1">
        <w:rPr>
          <w:rFonts w:ascii="Garamond" w:eastAsia="Times New Roman" w:hAnsi="Garamond"/>
          <w:sz w:val="26"/>
          <w:szCs w:val="26"/>
          <w:lang w:eastAsia="es-ES"/>
        </w:rPr>
        <w:t xml:space="preserve"> </w:t>
      </w:r>
      <w:r w:rsidRPr="001E3AE1">
        <w:rPr>
          <w:rFonts w:ascii="Garamond" w:eastAsia="Times New Roman" w:hAnsi="Garamond"/>
          <w:sz w:val="26"/>
          <w:szCs w:val="26"/>
          <w:lang w:eastAsia="es-ES"/>
        </w:rPr>
        <w:t>Marcelo Cabrera Palacios</w:t>
      </w:r>
    </w:p>
    <w:p w:rsidR="00DE1780" w:rsidRPr="001E3AE1" w:rsidRDefault="00DE1780" w:rsidP="001E3AE1">
      <w:pPr>
        <w:pStyle w:val="Sinespaciado"/>
        <w:jc w:val="center"/>
        <w:rPr>
          <w:rFonts w:ascii="Garamond" w:eastAsia="Times New Roman" w:hAnsi="Garamond"/>
          <w:b/>
          <w:sz w:val="26"/>
          <w:szCs w:val="26"/>
          <w:lang w:eastAsia="es-ES"/>
        </w:rPr>
      </w:pPr>
      <w:r w:rsidRPr="001E3AE1">
        <w:rPr>
          <w:rFonts w:ascii="Garamond" w:eastAsia="Times New Roman" w:hAnsi="Garamond"/>
          <w:b/>
          <w:sz w:val="26"/>
          <w:szCs w:val="26"/>
          <w:lang w:eastAsia="es-ES"/>
        </w:rPr>
        <w:t>ALCALDE DE CUENCA</w:t>
      </w:r>
    </w:p>
    <w:p w:rsidR="001E3AE1" w:rsidRPr="001E3AE1" w:rsidRDefault="001E3AE1" w:rsidP="001E3AE1">
      <w:pPr>
        <w:pStyle w:val="Sinespaciado"/>
        <w:jc w:val="center"/>
        <w:rPr>
          <w:rFonts w:ascii="Garamond" w:eastAsia="Times New Roman" w:hAnsi="Garamond"/>
          <w:b/>
          <w:sz w:val="26"/>
          <w:szCs w:val="26"/>
          <w:lang w:eastAsia="es-ES"/>
        </w:rPr>
      </w:pPr>
    </w:p>
    <w:p w:rsidR="001E3AE1" w:rsidRDefault="001E3AE1" w:rsidP="001E3AE1">
      <w:pPr>
        <w:pStyle w:val="Sinespaciado"/>
        <w:jc w:val="center"/>
        <w:rPr>
          <w:rFonts w:ascii="Garamond" w:eastAsia="Times New Roman" w:hAnsi="Garamond"/>
          <w:sz w:val="26"/>
          <w:szCs w:val="26"/>
          <w:lang w:eastAsia="es-ES"/>
        </w:rPr>
      </w:pPr>
    </w:p>
    <w:p w:rsidR="001E3AE1" w:rsidRDefault="001E3AE1" w:rsidP="001E3AE1">
      <w:pPr>
        <w:pStyle w:val="Sinespaciado"/>
        <w:jc w:val="center"/>
        <w:rPr>
          <w:rFonts w:ascii="Garamond" w:eastAsia="Times New Roman" w:hAnsi="Garamond"/>
          <w:sz w:val="26"/>
          <w:szCs w:val="26"/>
          <w:lang w:eastAsia="es-ES"/>
        </w:rPr>
      </w:pPr>
    </w:p>
    <w:p w:rsidR="00DE1780" w:rsidRPr="001E3AE1" w:rsidRDefault="00DE1780" w:rsidP="001E3AE1">
      <w:pPr>
        <w:pStyle w:val="Sinespaciado"/>
        <w:jc w:val="center"/>
        <w:rPr>
          <w:rFonts w:ascii="Garamond" w:eastAsia="Times New Roman" w:hAnsi="Garamond"/>
          <w:sz w:val="26"/>
          <w:szCs w:val="26"/>
          <w:lang w:eastAsia="es-ES"/>
        </w:rPr>
      </w:pPr>
      <w:r w:rsidRPr="001E3AE1">
        <w:rPr>
          <w:rFonts w:ascii="Garamond" w:eastAsia="Times New Roman" w:hAnsi="Garamond"/>
          <w:sz w:val="26"/>
          <w:szCs w:val="26"/>
          <w:lang w:eastAsia="es-ES"/>
        </w:rPr>
        <w:t>Dr. Simón Valdivieso Vintimilla</w:t>
      </w:r>
      <w:r w:rsidR="001E3AE1" w:rsidRPr="001E3AE1">
        <w:rPr>
          <w:rFonts w:ascii="Garamond" w:eastAsia="Times New Roman" w:hAnsi="Garamond"/>
          <w:sz w:val="26"/>
          <w:szCs w:val="26"/>
          <w:lang w:eastAsia="es-ES"/>
        </w:rPr>
        <w:t>,</w:t>
      </w:r>
    </w:p>
    <w:p w:rsidR="00DE1780" w:rsidRPr="001E3AE1" w:rsidRDefault="00DE1780" w:rsidP="001E3AE1">
      <w:pPr>
        <w:pStyle w:val="Sinespaciado"/>
        <w:jc w:val="center"/>
        <w:rPr>
          <w:rFonts w:ascii="Garamond" w:eastAsia="Times New Roman" w:hAnsi="Garamond"/>
          <w:b/>
          <w:sz w:val="26"/>
          <w:szCs w:val="26"/>
          <w:lang w:eastAsia="es-ES"/>
        </w:rPr>
      </w:pPr>
      <w:r w:rsidRPr="001E3AE1">
        <w:rPr>
          <w:rFonts w:ascii="Garamond" w:eastAsia="Times New Roman" w:hAnsi="Garamond"/>
          <w:b/>
          <w:sz w:val="26"/>
          <w:szCs w:val="26"/>
          <w:lang w:eastAsia="es-ES"/>
        </w:rPr>
        <w:t>SECRETARIO DEL CONCEJO CANTONAL</w:t>
      </w:r>
    </w:p>
    <w:p w:rsidR="00DE1780" w:rsidRDefault="00DE1780" w:rsidP="001E3AE1">
      <w:pPr>
        <w:pStyle w:val="Sinespaciado"/>
        <w:jc w:val="both"/>
        <w:rPr>
          <w:rFonts w:ascii="Garamond" w:eastAsia="Times New Roman" w:hAnsi="Garamond"/>
          <w:sz w:val="26"/>
          <w:szCs w:val="26"/>
          <w:lang w:eastAsia="es-ES"/>
        </w:rPr>
      </w:pPr>
    </w:p>
    <w:p w:rsidR="001E3AE1" w:rsidRPr="001E3AE1" w:rsidRDefault="001E3AE1" w:rsidP="001E3AE1">
      <w:pPr>
        <w:pStyle w:val="Sinespaciado"/>
        <w:jc w:val="both"/>
        <w:rPr>
          <w:rFonts w:ascii="Garamond" w:eastAsia="Times New Roman" w:hAnsi="Garamond"/>
          <w:sz w:val="26"/>
          <w:szCs w:val="26"/>
          <w:lang w:eastAsia="es-ES"/>
        </w:rPr>
      </w:pPr>
    </w:p>
    <w:p w:rsidR="00DE1780" w:rsidRPr="001E3AE1" w:rsidRDefault="00DE1780" w:rsidP="001E3AE1">
      <w:pPr>
        <w:pStyle w:val="Sinespaciado"/>
        <w:jc w:val="both"/>
        <w:rPr>
          <w:rFonts w:ascii="Garamond" w:eastAsia="Times New Roman" w:hAnsi="Garamond"/>
          <w:sz w:val="26"/>
          <w:szCs w:val="26"/>
          <w:lang w:eastAsia="es-ES"/>
        </w:rPr>
      </w:pPr>
      <w:r w:rsidRPr="001E3AE1">
        <w:rPr>
          <w:rFonts w:ascii="Garamond" w:eastAsia="Times New Roman" w:hAnsi="Garamond"/>
          <w:b/>
          <w:sz w:val="26"/>
          <w:szCs w:val="26"/>
          <w:lang w:eastAsia="es-ES"/>
        </w:rPr>
        <w:lastRenderedPageBreak/>
        <w:t>CERTIFICADO DE DISCUSION</w:t>
      </w:r>
      <w:proofErr w:type="gramStart"/>
      <w:r w:rsidRPr="001E3AE1">
        <w:rPr>
          <w:rFonts w:ascii="Garamond" w:eastAsia="Times New Roman" w:hAnsi="Garamond"/>
          <w:b/>
          <w:sz w:val="26"/>
          <w:szCs w:val="26"/>
          <w:lang w:eastAsia="es-ES"/>
        </w:rPr>
        <w:t>:</w:t>
      </w:r>
      <w:r w:rsidRPr="001E3AE1">
        <w:rPr>
          <w:rFonts w:ascii="Garamond" w:eastAsia="Times New Roman" w:hAnsi="Garamond"/>
          <w:sz w:val="26"/>
          <w:szCs w:val="26"/>
          <w:lang w:eastAsia="es-ES"/>
        </w:rPr>
        <w:t xml:space="preserve">  Certifico</w:t>
      </w:r>
      <w:proofErr w:type="gramEnd"/>
      <w:r w:rsidRPr="001E3AE1">
        <w:rPr>
          <w:rFonts w:ascii="Garamond" w:eastAsia="Times New Roman" w:hAnsi="Garamond"/>
          <w:sz w:val="26"/>
          <w:szCs w:val="26"/>
          <w:lang w:eastAsia="es-ES"/>
        </w:rPr>
        <w:t xml:space="preserve"> que la presente Ordenanza fue conocida, discutida y aprobada por el Concejo Cantonal de Cuenca, en primero y segundo debates en la sesión extraordinaria del 17 de octubre de 2014 y ordinaria del 16 de julio de 2015, respectivamente.  Cuenca, </w:t>
      </w:r>
      <w:r w:rsidR="001E3AE1" w:rsidRPr="001E3AE1">
        <w:rPr>
          <w:rFonts w:ascii="Garamond" w:eastAsia="Times New Roman" w:hAnsi="Garamond"/>
          <w:sz w:val="26"/>
          <w:szCs w:val="26"/>
          <w:lang w:eastAsia="es-ES"/>
        </w:rPr>
        <w:t>22 de julio de 2015.</w:t>
      </w:r>
    </w:p>
    <w:p w:rsidR="001E3AE1" w:rsidRPr="001E3AE1" w:rsidRDefault="001E3AE1" w:rsidP="001E3AE1">
      <w:pPr>
        <w:pStyle w:val="Sinespaciado"/>
        <w:jc w:val="both"/>
        <w:rPr>
          <w:rFonts w:ascii="Garamond" w:eastAsia="Times New Roman" w:hAnsi="Garamond"/>
          <w:sz w:val="26"/>
          <w:szCs w:val="26"/>
          <w:lang w:eastAsia="es-ES"/>
        </w:rPr>
      </w:pPr>
    </w:p>
    <w:p w:rsidR="001E3AE1" w:rsidRPr="001E3AE1" w:rsidRDefault="001E3AE1" w:rsidP="001E3AE1">
      <w:pPr>
        <w:pStyle w:val="Sinespaciado"/>
        <w:jc w:val="both"/>
        <w:rPr>
          <w:rFonts w:ascii="Garamond" w:eastAsia="Times New Roman" w:hAnsi="Garamond"/>
          <w:sz w:val="26"/>
          <w:szCs w:val="26"/>
          <w:lang w:eastAsia="es-ES"/>
        </w:rPr>
      </w:pPr>
    </w:p>
    <w:p w:rsidR="001E3AE1" w:rsidRPr="001E3AE1" w:rsidRDefault="001E3AE1" w:rsidP="001E3AE1">
      <w:pPr>
        <w:pStyle w:val="Sinespaciado"/>
        <w:jc w:val="both"/>
        <w:rPr>
          <w:rFonts w:ascii="Garamond" w:eastAsia="Times New Roman" w:hAnsi="Garamond"/>
          <w:sz w:val="26"/>
          <w:szCs w:val="26"/>
          <w:lang w:eastAsia="es-ES"/>
        </w:rPr>
      </w:pPr>
    </w:p>
    <w:p w:rsidR="001E3AE1" w:rsidRPr="001E3AE1" w:rsidRDefault="001E3AE1" w:rsidP="001E3AE1">
      <w:pPr>
        <w:pStyle w:val="Sinespaciado"/>
        <w:jc w:val="both"/>
        <w:rPr>
          <w:rFonts w:ascii="Garamond" w:eastAsia="Times New Roman" w:hAnsi="Garamond"/>
          <w:sz w:val="26"/>
          <w:szCs w:val="26"/>
          <w:lang w:eastAsia="es-ES"/>
        </w:rPr>
      </w:pPr>
    </w:p>
    <w:p w:rsidR="001E3AE1" w:rsidRPr="001E3AE1" w:rsidRDefault="001E3AE1" w:rsidP="001E3AE1">
      <w:pPr>
        <w:pStyle w:val="Sinespaciado"/>
        <w:jc w:val="both"/>
        <w:rPr>
          <w:rFonts w:ascii="Garamond" w:eastAsia="Times New Roman" w:hAnsi="Garamond"/>
          <w:sz w:val="26"/>
          <w:szCs w:val="26"/>
          <w:lang w:eastAsia="es-ES"/>
        </w:rPr>
      </w:pPr>
    </w:p>
    <w:p w:rsidR="001E3AE1" w:rsidRPr="001E3AE1" w:rsidRDefault="001E3AE1" w:rsidP="001E3AE1">
      <w:pPr>
        <w:pStyle w:val="Sinespaciado"/>
        <w:jc w:val="center"/>
        <w:rPr>
          <w:rFonts w:ascii="Garamond" w:eastAsia="Times New Roman" w:hAnsi="Garamond"/>
          <w:sz w:val="26"/>
          <w:szCs w:val="26"/>
          <w:lang w:eastAsia="es-ES"/>
        </w:rPr>
      </w:pPr>
      <w:r w:rsidRPr="001E3AE1">
        <w:rPr>
          <w:rFonts w:ascii="Garamond" w:eastAsia="Times New Roman" w:hAnsi="Garamond"/>
          <w:sz w:val="26"/>
          <w:szCs w:val="26"/>
          <w:lang w:eastAsia="es-ES"/>
        </w:rPr>
        <w:t>Dr. Simón Valdivieso Vintimilla,</w:t>
      </w:r>
    </w:p>
    <w:p w:rsidR="001E3AE1" w:rsidRPr="001E3AE1" w:rsidRDefault="001E3AE1" w:rsidP="001E3AE1">
      <w:pPr>
        <w:pStyle w:val="Sinespaciado"/>
        <w:jc w:val="center"/>
        <w:rPr>
          <w:rFonts w:ascii="Garamond" w:eastAsia="Times New Roman" w:hAnsi="Garamond"/>
          <w:b/>
          <w:sz w:val="26"/>
          <w:szCs w:val="26"/>
          <w:lang w:eastAsia="es-ES"/>
        </w:rPr>
      </w:pPr>
      <w:r w:rsidRPr="001E3AE1">
        <w:rPr>
          <w:rFonts w:ascii="Garamond" w:eastAsia="Times New Roman" w:hAnsi="Garamond"/>
          <w:b/>
          <w:sz w:val="26"/>
          <w:szCs w:val="26"/>
          <w:lang w:eastAsia="es-ES"/>
        </w:rPr>
        <w:t>SECRETARIO DEL CONCEJO CANTONAL</w:t>
      </w:r>
    </w:p>
    <w:p w:rsidR="001E3AE1" w:rsidRPr="001E3AE1" w:rsidRDefault="001E3AE1" w:rsidP="001E3AE1">
      <w:pPr>
        <w:pStyle w:val="Sinespaciado"/>
        <w:jc w:val="center"/>
        <w:rPr>
          <w:rFonts w:ascii="Garamond" w:eastAsia="Times New Roman" w:hAnsi="Garamond"/>
          <w:b/>
          <w:sz w:val="26"/>
          <w:szCs w:val="26"/>
          <w:lang w:eastAsia="es-ES"/>
        </w:rPr>
      </w:pPr>
    </w:p>
    <w:p w:rsidR="001E3AE1" w:rsidRPr="001E3AE1" w:rsidRDefault="001E3AE1" w:rsidP="001E3AE1">
      <w:pPr>
        <w:pStyle w:val="Sinespaciado"/>
        <w:jc w:val="both"/>
        <w:rPr>
          <w:rFonts w:ascii="Garamond" w:eastAsia="Times New Roman" w:hAnsi="Garamond"/>
          <w:sz w:val="26"/>
          <w:szCs w:val="26"/>
          <w:lang w:eastAsia="es-ES"/>
        </w:rPr>
      </w:pPr>
      <w:r w:rsidRPr="001E3AE1">
        <w:rPr>
          <w:rFonts w:ascii="Garamond" w:eastAsia="Times New Roman" w:hAnsi="Garamond"/>
          <w:b/>
          <w:sz w:val="26"/>
          <w:szCs w:val="26"/>
          <w:lang w:eastAsia="es-ES"/>
        </w:rPr>
        <w:t xml:space="preserve">ALCALDIA DE CUENCA.-  </w:t>
      </w:r>
      <w:r w:rsidR="007136F8">
        <w:rPr>
          <w:rFonts w:ascii="Garamond" w:eastAsia="Times New Roman" w:hAnsi="Garamond"/>
          <w:sz w:val="26"/>
          <w:szCs w:val="26"/>
          <w:lang w:eastAsia="es-ES"/>
        </w:rPr>
        <w:t>E</w:t>
      </w:r>
      <w:r w:rsidRPr="001E3AE1">
        <w:rPr>
          <w:rFonts w:ascii="Garamond" w:eastAsia="Times New Roman" w:hAnsi="Garamond"/>
          <w:sz w:val="26"/>
          <w:szCs w:val="26"/>
          <w:lang w:eastAsia="es-ES"/>
        </w:rPr>
        <w:t>jecútese y publíquese.-  Cuenca, 23 de julio de 2015.</w:t>
      </w:r>
    </w:p>
    <w:p w:rsidR="001E3AE1" w:rsidRPr="001E3AE1" w:rsidRDefault="001E3AE1" w:rsidP="001E3AE1">
      <w:pPr>
        <w:pStyle w:val="Sinespaciado"/>
        <w:jc w:val="both"/>
        <w:rPr>
          <w:rFonts w:ascii="Garamond" w:eastAsia="Times New Roman" w:hAnsi="Garamond"/>
          <w:sz w:val="26"/>
          <w:szCs w:val="26"/>
          <w:lang w:eastAsia="es-ES"/>
        </w:rPr>
      </w:pPr>
    </w:p>
    <w:p w:rsidR="001E3AE1" w:rsidRPr="001E3AE1" w:rsidRDefault="001E3AE1" w:rsidP="001E3AE1">
      <w:pPr>
        <w:pStyle w:val="Sinespaciado"/>
        <w:jc w:val="both"/>
        <w:rPr>
          <w:rFonts w:ascii="Garamond" w:eastAsia="Times New Roman" w:hAnsi="Garamond"/>
          <w:sz w:val="26"/>
          <w:szCs w:val="26"/>
          <w:lang w:eastAsia="es-ES"/>
        </w:rPr>
      </w:pPr>
    </w:p>
    <w:p w:rsidR="001E3AE1" w:rsidRPr="001E3AE1" w:rsidRDefault="001E3AE1" w:rsidP="001E3AE1">
      <w:pPr>
        <w:pStyle w:val="Sinespaciado"/>
        <w:jc w:val="both"/>
        <w:rPr>
          <w:rFonts w:ascii="Garamond" w:eastAsia="Times New Roman" w:hAnsi="Garamond"/>
          <w:sz w:val="26"/>
          <w:szCs w:val="26"/>
          <w:lang w:eastAsia="es-ES"/>
        </w:rPr>
      </w:pPr>
    </w:p>
    <w:p w:rsidR="001E3AE1" w:rsidRPr="001E3AE1" w:rsidRDefault="001E3AE1" w:rsidP="001E3AE1">
      <w:pPr>
        <w:pStyle w:val="Sinespaciado"/>
        <w:jc w:val="both"/>
        <w:rPr>
          <w:rFonts w:ascii="Garamond" w:eastAsia="Times New Roman" w:hAnsi="Garamond"/>
          <w:sz w:val="26"/>
          <w:szCs w:val="26"/>
          <w:lang w:eastAsia="es-ES"/>
        </w:rPr>
      </w:pPr>
    </w:p>
    <w:p w:rsidR="001E3AE1" w:rsidRPr="001E3AE1" w:rsidRDefault="001E3AE1" w:rsidP="001E3AE1">
      <w:pPr>
        <w:pStyle w:val="Sinespaciado"/>
        <w:jc w:val="both"/>
        <w:rPr>
          <w:rFonts w:ascii="Garamond" w:eastAsia="Times New Roman" w:hAnsi="Garamond"/>
          <w:sz w:val="26"/>
          <w:szCs w:val="26"/>
          <w:lang w:eastAsia="es-ES"/>
        </w:rPr>
      </w:pPr>
    </w:p>
    <w:p w:rsidR="001E3AE1" w:rsidRPr="001E3AE1" w:rsidRDefault="001E3AE1" w:rsidP="001E3AE1">
      <w:pPr>
        <w:pStyle w:val="Sinespaciado"/>
        <w:jc w:val="center"/>
        <w:rPr>
          <w:rFonts w:ascii="Garamond" w:eastAsia="Times New Roman" w:hAnsi="Garamond"/>
          <w:sz w:val="26"/>
          <w:szCs w:val="26"/>
          <w:lang w:eastAsia="es-ES"/>
        </w:rPr>
      </w:pPr>
      <w:r w:rsidRPr="001E3AE1">
        <w:rPr>
          <w:rFonts w:ascii="Garamond" w:eastAsia="Times New Roman" w:hAnsi="Garamond"/>
          <w:sz w:val="26"/>
          <w:szCs w:val="26"/>
          <w:lang w:eastAsia="es-ES"/>
        </w:rPr>
        <w:t>Ing. Marcelo Cabrera Palacios,</w:t>
      </w:r>
    </w:p>
    <w:p w:rsidR="001E3AE1" w:rsidRPr="001E3AE1" w:rsidRDefault="001E3AE1" w:rsidP="001E3AE1">
      <w:pPr>
        <w:pStyle w:val="Sinespaciado"/>
        <w:jc w:val="center"/>
        <w:rPr>
          <w:rFonts w:ascii="Garamond" w:eastAsia="Times New Roman" w:hAnsi="Garamond"/>
          <w:b/>
          <w:sz w:val="26"/>
          <w:szCs w:val="26"/>
          <w:lang w:eastAsia="es-ES"/>
        </w:rPr>
      </w:pPr>
      <w:r w:rsidRPr="001E3AE1">
        <w:rPr>
          <w:rFonts w:ascii="Garamond" w:eastAsia="Times New Roman" w:hAnsi="Garamond"/>
          <w:b/>
          <w:sz w:val="26"/>
          <w:szCs w:val="26"/>
          <w:lang w:eastAsia="es-ES"/>
        </w:rPr>
        <w:t>ALCALDE DE CUENCA</w:t>
      </w:r>
    </w:p>
    <w:p w:rsidR="001E3AE1" w:rsidRPr="001E3AE1" w:rsidRDefault="001E3AE1" w:rsidP="001E3AE1">
      <w:pPr>
        <w:pStyle w:val="Sinespaciado"/>
        <w:jc w:val="both"/>
        <w:rPr>
          <w:rFonts w:ascii="Garamond" w:eastAsia="Times New Roman" w:hAnsi="Garamond"/>
          <w:b/>
          <w:sz w:val="26"/>
          <w:szCs w:val="26"/>
          <w:lang w:eastAsia="es-ES"/>
        </w:rPr>
      </w:pPr>
    </w:p>
    <w:p w:rsidR="001E3AE1" w:rsidRPr="001E3AE1" w:rsidRDefault="001E3AE1" w:rsidP="001E3AE1">
      <w:pPr>
        <w:pStyle w:val="Sinespaciado"/>
        <w:jc w:val="both"/>
        <w:rPr>
          <w:rFonts w:ascii="Garamond" w:eastAsia="Times New Roman" w:hAnsi="Garamond"/>
          <w:sz w:val="26"/>
          <w:szCs w:val="26"/>
          <w:lang w:eastAsia="es-ES"/>
        </w:rPr>
      </w:pPr>
      <w:r w:rsidRPr="001E3AE1">
        <w:rPr>
          <w:rFonts w:ascii="Garamond" w:eastAsia="Times New Roman" w:hAnsi="Garamond"/>
          <w:sz w:val="26"/>
          <w:szCs w:val="26"/>
          <w:lang w:eastAsia="es-ES"/>
        </w:rPr>
        <w:t xml:space="preserve">Proveyó y firmó el decreto que antecede el Ing. Hugo Marcelo Cabrera Palacios, Alcalde de Cuenca, </w:t>
      </w:r>
      <w:r w:rsidR="007136F8">
        <w:rPr>
          <w:rFonts w:ascii="Garamond" w:eastAsia="Times New Roman" w:hAnsi="Garamond"/>
          <w:sz w:val="26"/>
          <w:szCs w:val="26"/>
          <w:lang w:eastAsia="es-ES"/>
        </w:rPr>
        <w:t xml:space="preserve">a los </w:t>
      </w:r>
      <w:bookmarkStart w:id="0" w:name="_GoBack"/>
      <w:bookmarkEnd w:id="0"/>
      <w:r w:rsidRPr="001E3AE1">
        <w:rPr>
          <w:rFonts w:ascii="Garamond" w:eastAsia="Times New Roman" w:hAnsi="Garamond"/>
          <w:sz w:val="26"/>
          <w:szCs w:val="26"/>
          <w:lang w:eastAsia="es-ES"/>
        </w:rPr>
        <w:t>veinte y tres días del mes de julio de 2015.</w:t>
      </w:r>
    </w:p>
    <w:p w:rsidR="001E3AE1" w:rsidRPr="001E3AE1" w:rsidRDefault="001E3AE1" w:rsidP="001E3AE1">
      <w:pPr>
        <w:pStyle w:val="Sinespaciado"/>
        <w:jc w:val="both"/>
        <w:rPr>
          <w:rFonts w:ascii="Garamond" w:eastAsia="Times New Roman" w:hAnsi="Garamond"/>
          <w:sz w:val="26"/>
          <w:szCs w:val="26"/>
          <w:lang w:eastAsia="es-ES"/>
        </w:rPr>
      </w:pPr>
    </w:p>
    <w:p w:rsidR="001E3AE1" w:rsidRPr="001E3AE1" w:rsidRDefault="001E3AE1" w:rsidP="001E3AE1">
      <w:pPr>
        <w:pStyle w:val="Sinespaciado"/>
        <w:jc w:val="both"/>
        <w:rPr>
          <w:rFonts w:ascii="Garamond" w:eastAsia="Times New Roman" w:hAnsi="Garamond"/>
          <w:sz w:val="26"/>
          <w:szCs w:val="26"/>
          <w:lang w:eastAsia="es-ES"/>
        </w:rPr>
      </w:pPr>
    </w:p>
    <w:p w:rsidR="001E3AE1" w:rsidRPr="001E3AE1" w:rsidRDefault="001E3AE1" w:rsidP="001E3AE1">
      <w:pPr>
        <w:pStyle w:val="Sinespaciado"/>
        <w:jc w:val="both"/>
        <w:rPr>
          <w:rFonts w:ascii="Garamond" w:eastAsia="Times New Roman" w:hAnsi="Garamond"/>
          <w:sz w:val="26"/>
          <w:szCs w:val="26"/>
          <w:lang w:eastAsia="es-ES"/>
        </w:rPr>
      </w:pPr>
    </w:p>
    <w:p w:rsidR="001E3AE1" w:rsidRPr="001E3AE1" w:rsidRDefault="001E3AE1" w:rsidP="001E3AE1">
      <w:pPr>
        <w:pStyle w:val="Sinespaciado"/>
        <w:jc w:val="both"/>
        <w:rPr>
          <w:rFonts w:ascii="Garamond" w:eastAsia="Times New Roman" w:hAnsi="Garamond"/>
          <w:sz w:val="26"/>
          <w:szCs w:val="26"/>
          <w:lang w:eastAsia="es-ES"/>
        </w:rPr>
      </w:pPr>
    </w:p>
    <w:p w:rsidR="001E3AE1" w:rsidRPr="001E3AE1" w:rsidRDefault="001E3AE1" w:rsidP="001E3AE1">
      <w:pPr>
        <w:pStyle w:val="Sinespaciado"/>
        <w:jc w:val="center"/>
        <w:rPr>
          <w:rFonts w:ascii="Garamond" w:eastAsia="Times New Roman" w:hAnsi="Garamond"/>
          <w:sz w:val="26"/>
          <w:szCs w:val="26"/>
          <w:lang w:eastAsia="es-ES"/>
        </w:rPr>
      </w:pPr>
      <w:r w:rsidRPr="001E3AE1">
        <w:rPr>
          <w:rFonts w:ascii="Garamond" w:eastAsia="Times New Roman" w:hAnsi="Garamond"/>
          <w:sz w:val="26"/>
          <w:szCs w:val="26"/>
          <w:lang w:eastAsia="es-ES"/>
        </w:rPr>
        <w:t>Dr. Simón Valdivieso Vintimilla</w:t>
      </w:r>
    </w:p>
    <w:p w:rsidR="001E3AE1" w:rsidRPr="001E3AE1" w:rsidRDefault="001E3AE1" w:rsidP="001E3AE1">
      <w:pPr>
        <w:pStyle w:val="Sinespaciado"/>
        <w:jc w:val="center"/>
        <w:rPr>
          <w:rFonts w:ascii="Garamond" w:eastAsia="Times New Roman" w:hAnsi="Garamond"/>
          <w:b/>
          <w:sz w:val="26"/>
          <w:szCs w:val="26"/>
          <w:lang w:eastAsia="es-ES"/>
        </w:rPr>
      </w:pPr>
      <w:r w:rsidRPr="001E3AE1">
        <w:rPr>
          <w:rFonts w:ascii="Garamond" w:eastAsia="Times New Roman" w:hAnsi="Garamond"/>
          <w:b/>
          <w:sz w:val="26"/>
          <w:szCs w:val="26"/>
          <w:lang w:eastAsia="es-ES"/>
        </w:rPr>
        <w:t>SECRETARIO DEL CONCEJO CANTONAL</w:t>
      </w:r>
    </w:p>
    <w:p w:rsidR="001E3AE1" w:rsidRPr="001E3AE1" w:rsidRDefault="001E3AE1" w:rsidP="001E3AE1">
      <w:pPr>
        <w:pStyle w:val="Sinespaciado"/>
        <w:rPr>
          <w:rFonts w:ascii="Garamond" w:eastAsia="Times New Roman" w:hAnsi="Garamond"/>
          <w:lang w:eastAsia="es-ES"/>
        </w:rPr>
      </w:pPr>
    </w:p>
    <w:p w:rsidR="00660B63" w:rsidRPr="001E3AE1" w:rsidRDefault="00660B63" w:rsidP="001E3AE1">
      <w:pPr>
        <w:pStyle w:val="Sinespaciado"/>
        <w:rPr>
          <w:rFonts w:ascii="Garamond" w:eastAsia="Times New Roman" w:hAnsi="Garamond"/>
          <w:lang w:eastAsia="es-ES"/>
        </w:rPr>
      </w:pPr>
    </w:p>
    <w:p w:rsidR="004F0289" w:rsidRDefault="004F0289" w:rsidP="007D4BFA">
      <w:pPr>
        <w:jc w:val="center"/>
        <w:rPr>
          <w:rFonts w:ascii="Garamond" w:eastAsia="Times New Roman" w:hAnsi="Garamond" w:cs="Times New Roman"/>
          <w:b/>
          <w:sz w:val="26"/>
          <w:szCs w:val="26"/>
          <w:lang w:eastAsia="es-ES"/>
        </w:rPr>
      </w:pPr>
    </w:p>
    <w:sectPr w:rsidR="004F0289" w:rsidSect="000D5DEC">
      <w:footerReference w:type="default" r:id="rId8"/>
      <w:pgSz w:w="11907" w:h="16839" w:code="9"/>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F4F" w:rsidRDefault="006D1F4F" w:rsidP="002C793C">
      <w:pPr>
        <w:spacing w:after="0" w:line="240" w:lineRule="auto"/>
      </w:pPr>
      <w:r>
        <w:separator/>
      </w:r>
    </w:p>
  </w:endnote>
  <w:endnote w:type="continuationSeparator" w:id="0">
    <w:p w:rsidR="006D1F4F" w:rsidRDefault="006D1F4F" w:rsidP="002C7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512231"/>
      <w:docPartObj>
        <w:docPartGallery w:val="Page Numbers (Bottom of Page)"/>
        <w:docPartUnique/>
      </w:docPartObj>
    </w:sdtPr>
    <w:sdtEndPr/>
    <w:sdtContent>
      <w:p w:rsidR="002C793C" w:rsidRDefault="002C793C">
        <w:pPr>
          <w:pStyle w:val="Piedepgina"/>
          <w:jc w:val="right"/>
        </w:pPr>
        <w:r>
          <w:fldChar w:fldCharType="begin"/>
        </w:r>
        <w:r>
          <w:instrText>PAGE   \* MERGEFORMAT</w:instrText>
        </w:r>
        <w:r>
          <w:fldChar w:fldCharType="separate"/>
        </w:r>
        <w:r w:rsidR="007136F8" w:rsidRPr="007136F8">
          <w:rPr>
            <w:noProof/>
            <w:lang w:val="es-ES"/>
          </w:rPr>
          <w:t>7</w:t>
        </w:r>
        <w:r>
          <w:fldChar w:fldCharType="end"/>
        </w:r>
      </w:p>
    </w:sdtContent>
  </w:sdt>
  <w:p w:rsidR="002C793C" w:rsidRDefault="002C793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F4F" w:rsidRDefault="006D1F4F" w:rsidP="002C793C">
      <w:pPr>
        <w:spacing w:after="0" w:line="240" w:lineRule="auto"/>
      </w:pPr>
      <w:r>
        <w:separator/>
      </w:r>
    </w:p>
  </w:footnote>
  <w:footnote w:type="continuationSeparator" w:id="0">
    <w:p w:rsidR="006D1F4F" w:rsidRDefault="006D1F4F" w:rsidP="002C79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70002"/>
    <w:multiLevelType w:val="hybridMultilevel"/>
    <w:tmpl w:val="2BB06E1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2D4B51C4"/>
    <w:multiLevelType w:val="hybridMultilevel"/>
    <w:tmpl w:val="1EC49E90"/>
    <w:lvl w:ilvl="0" w:tplc="6FD0DC88">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BFA"/>
    <w:rsid w:val="000C06D9"/>
    <w:rsid w:val="000D5DEC"/>
    <w:rsid w:val="001035C3"/>
    <w:rsid w:val="001E3AE1"/>
    <w:rsid w:val="002C793C"/>
    <w:rsid w:val="00471DBB"/>
    <w:rsid w:val="004F0289"/>
    <w:rsid w:val="00561BFF"/>
    <w:rsid w:val="00660B63"/>
    <w:rsid w:val="006D1F4F"/>
    <w:rsid w:val="007136F8"/>
    <w:rsid w:val="007D4BFA"/>
    <w:rsid w:val="008056A5"/>
    <w:rsid w:val="00A05CE3"/>
    <w:rsid w:val="00B400DE"/>
    <w:rsid w:val="00CA76F0"/>
    <w:rsid w:val="00DE1780"/>
    <w:rsid w:val="00E3302B"/>
    <w:rsid w:val="00E73948"/>
    <w:rsid w:val="00FE72A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BFA"/>
    <w:rPr>
      <w:rFonts w:eastAsiaTheme="minorEastAsia"/>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1">
    <w:name w:val="Body 1"/>
    <w:rsid w:val="007D4BFA"/>
    <w:pPr>
      <w:pBdr>
        <w:top w:val="nil"/>
        <w:left w:val="nil"/>
        <w:bottom w:val="nil"/>
        <w:right w:val="nil"/>
        <w:between w:val="nil"/>
        <w:bar w:val="nil"/>
      </w:pBdr>
      <w:outlineLvl w:val="0"/>
    </w:pPr>
    <w:rPr>
      <w:rFonts w:ascii="Helvetica" w:eastAsia="Arial Unicode MS" w:hAnsi="Arial Unicode MS" w:cs="Arial Unicode MS"/>
      <w:color w:val="000000"/>
      <w:u w:color="000000"/>
      <w:bdr w:val="nil"/>
      <w:lang w:val="es-ES_tradnl" w:eastAsia="es-ES"/>
    </w:rPr>
  </w:style>
  <w:style w:type="paragraph" w:styleId="Prrafodelista">
    <w:name w:val="List Paragraph"/>
    <w:basedOn w:val="Normal"/>
    <w:uiPriority w:val="34"/>
    <w:qFormat/>
    <w:rsid w:val="007D4BFA"/>
    <w:pPr>
      <w:ind w:left="720"/>
      <w:contextualSpacing/>
    </w:pPr>
  </w:style>
  <w:style w:type="paragraph" w:styleId="Sinespaciado">
    <w:name w:val="No Spacing"/>
    <w:uiPriority w:val="1"/>
    <w:qFormat/>
    <w:rsid w:val="001E3AE1"/>
    <w:pPr>
      <w:spacing w:after="0" w:line="240" w:lineRule="auto"/>
    </w:pPr>
    <w:rPr>
      <w:rFonts w:eastAsiaTheme="minorEastAsia"/>
      <w:lang w:eastAsia="es-EC"/>
    </w:rPr>
  </w:style>
  <w:style w:type="paragraph" w:styleId="Encabezado">
    <w:name w:val="header"/>
    <w:basedOn w:val="Normal"/>
    <w:link w:val="EncabezadoCar"/>
    <w:uiPriority w:val="99"/>
    <w:unhideWhenUsed/>
    <w:rsid w:val="002C79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793C"/>
    <w:rPr>
      <w:rFonts w:eastAsiaTheme="minorEastAsia"/>
      <w:lang w:eastAsia="es-EC"/>
    </w:rPr>
  </w:style>
  <w:style w:type="paragraph" w:styleId="Piedepgina">
    <w:name w:val="footer"/>
    <w:basedOn w:val="Normal"/>
    <w:link w:val="PiedepginaCar"/>
    <w:uiPriority w:val="99"/>
    <w:unhideWhenUsed/>
    <w:rsid w:val="002C79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793C"/>
    <w:rPr>
      <w:rFonts w:eastAsiaTheme="minorEastAsia"/>
      <w:lang w:eastAsia="es-EC"/>
    </w:rPr>
  </w:style>
  <w:style w:type="paragraph" w:styleId="Textodeglobo">
    <w:name w:val="Balloon Text"/>
    <w:basedOn w:val="Normal"/>
    <w:link w:val="TextodegloboCar"/>
    <w:uiPriority w:val="99"/>
    <w:semiHidden/>
    <w:unhideWhenUsed/>
    <w:rsid w:val="000D5D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5DEC"/>
    <w:rPr>
      <w:rFonts w:ascii="Tahoma" w:eastAsiaTheme="minorEastAsia" w:hAnsi="Tahoma" w:cs="Tahoma"/>
      <w:sz w:val="16"/>
      <w:szCs w:val="16"/>
      <w:lang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BFA"/>
    <w:rPr>
      <w:rFonts w:eastAsiaTheme="minorEastAsia"/>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1">
    <w:name w:val="Body 1"/>
    <w:rsid w:val="007D4BFA"/>
    <w:pPr>
      <w:pBdr>
        <w:top w:val="nil"/>
        <w:left w:val="nil"/>
        <w:bottom w:val="nil"/>
        <w:right w:val="nil"/>
        <w:between w:val="nil"/>
        <w:bar w:val="nil"/>
      </w:pBdr>
      <w:outlineLvl w:val="0"/>
    </w:pPr>
    <w:rPr>
      <w:rFonts w:ascii="Helvetica" w:eastAsia="Arial Unicode MS" w:hAnsi="Arial Unicode MS" w:cs="Arial Unicode MS"/>
      <w:color w:val="000000"/>
      <w:u w:color="000000"/>
      <w:bdr w:val="nil"/>
      <w:lang w:val="es-ES_tradnl" w:eastAsia="es-ES"/>
    </w:rPr>
  </w:style>
  <w:style w:type="paragraph" w:styleId="Prrafodelista">
    <w:name w:val="List Paragraph"/>
    <w:basedOn w:val="Normal"/>
    <w:uiPriority w:val="34"/>
    <w:qFormat/>
    <w:rsid w:val="007D4BFA"/>
    <w:pPr>
      <w:ind w:left="720"/>
      <w:contextualSpacing/>
    </w:pPr>
  </w:style>
  <w:style w:type="paragraph" w:styleId="Sinespaciado">
    <w:name w:val="No Spacing"/>
    <w:uiPriority w:val="1"/>
    <w:qFormat/>
    <w:rsid w:val="001E3AE1"/>
    <w:pPr>
      <w:spacing w:after="0" w:line="240" w:lineRule="auto"/>
    </w:pPr>
    <w:rPr>
      <w:rFonts w:eastAsiaTheme="minorEastAsia"/>
      <w:lang w:eastAsia="es-EC"/>
    </w:rPr>
  </w:style>
  <w:style w:type="paragraph" w:styleId="Encabezado">
    <w:name w:val="header"/>
    <w:basedOn w:val="Normal"/>
    <w:link w:val="EncabezadoCar"/>
    <w:uiPriority w:val="99"/>
    <w:unhideWhenUsed/>
    <w:rsid w:val="002C79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793C"/>
    <w:rPr>
      <w:rFonts w:eastAsiaTheme="minorEastAsia"/>
      <w:lang w:eastAsia="es-EC"/>
    </w:rPr>
  </w:style>
  <w:style w:type="paragraph" w:styleId="Piedepgina">
    <w:name w:val="footer"/>
    <w:basedOn w:val="Normal"/>
    <w:link w:val="PiedepginaCar"/>
    <w:uiPriority w:val="99"/>
    <w:unhideWhenUsed/>
    <w:rsid w:val="002C79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793C"/>
    <w:rPr>
      <w:rFonts w:eastAsiaTheme="minorEastAsia"/>
      <w:lang w:eastAsia="es-EC"/>
    </w:rPr>
  </w:style>
  <w:style w:type="paragraph" w:styleId="Textodeglobo">
    <w:name w:val="Balloon Text"/>
    <w:basedOn w:val="Normal"/>
    <w:link w:val="TextodegloboCar"/>
    <w:uiPriority w:val="99"/>
    <w:semiHidden/>
    <w:unhideWhenUsed/>
    <w:rsid w:val="000D5D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5DEC"/>
    <w:rPr>
      <w:rFonts w:ascii="Tahoma" w:eastAsiaTheme="minorEastAsia" w:hAnsi="Tahoma" w:cs="Tahoma"/>
      <w:sz w:val="16"/>
      <w:szCs w:val="16"/>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7</Pages>
  <Words>2137</Words>
  <Characters>11755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Lupe A. Orellana</dc:creator>
  <cp:lastModifiedBy>Lupe A. Orellana</cp:lastModifiedBy>
  <cp:revision>7</cp:revision>
  <cp:lastPrinted>2015-07-28T21:07:00Z</cp:lastPrinted>
  <dcterms:created xsi:type="dcterms:W3CDTF">2015-07-27T20:43:00Z</dcterms:created>
  <dcterms:modified xsi:type="dcterms:W3CDTF">2015-07-28T21:11:00Z</dcterms:modified>
</cp:coreProperties>
</file>